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ӘЛ-ФАРАБИ АТЫНДАҒЫ ҚАЗАҚ ҰЛТТЫҚ УНИВЕРСИТЕТІ</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Биология және биотехнология факультеті</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7"/>
        <w:jc w:val="center"/>
        <w:textAlignment w:val="auto"/>
        <w:outlineLvl w:val="9"/>
        <w:rPr>
          <w:rFonts w:ascii="Times New Roman Regular" w:hAnsi="Times New Roman Regular" w:cs="Times New Roman Regular"/>
          <w:b/>
          <w:color w:val="auto"/>
          <w:sz w:val="28"/>
          <w:szCs w:val="28"/>
          <w:highlight w:val="none"/>
          <w:lang w:val="kk-KZ"/>
        </w:rPr>
      </w:pPr>
      <w:r>
        <w:rPr>
          <w:b/>
          <w:bCs/>
          <w:color w:val="auto"/>
          <w:sz w:val="28"/>
          <w:szCs w:val="28"/>
          <w:highlight w:val="none"/>
          <w:lang w:eastAsia="ru-RU"/>
        </w:rPr>
        <w:t>Биофизика, биомедицина және нейроғылым кафедрасы</w:t>
      </w:r>
    </w:p>
    <w:p>
      <w:pPr>
        <w:jc w:val="both"/>
        <w:rPr>
          <w:rFonts w:ascii="Times New Roman Regular" w:hAnsi="Times New Roman Regular" w:cs="Times New Roman Regular"/>
          <w:color w:val="auto"/>
          <w:sz w:val="28"/>
          <w:szCs w:val="28"/>
          <w:highlight w:val="none"/>
          <w:lang w:val="kk-KZ"/>
        </w:rPr>
      </w:pPr>
    </w:p>
    <w:tbl>
      <w:tblPr>
        <w:tblStyle w:val="22"/>
        <w:tblW w:w="4852" w:type="pct"/>
        <w:tblInd w:w="0" w:type="dxa"/>
        <w:tblLayout w:type="autofit"/>
        <w:tblCellMar>
          <w:top w:w="0" w:type="dxa"/>
          <w:left w:w="108" w:type="dxa"/>
          <w:bottom w:w="0" w:type="dxa"/>
          <w:right w:w="108" w:type="dxa"/>
        </w:tblCellMar>
      </w:tblPr>
      <w:tblGrid>
        <w:gridCol w:w="5354"/>
        <w:gridCol w:w="3934"/>
      </w:tblGrid>
      <w:tr>
        <w:trPr>
          <w:trHeight w:val="1140" w:hRule="atLeast"/>
        </w:trPr>
        <w:tc>
          <w:tcPr>
            <w:tcW w:w="2882" w:type="pct"/>
          </w:tcPr>
          <w:p>
            <w:pPr>
              <w:pStyle w:val="54"/>
              <w:jc w:val="both"/>
              <w:rPr>
                <w:rFonts w:ascii="Times New Roman Regular" w:hAnsi="Times New Roman Regular" w:eastAsia="Times New Roman" w:cs="Times New Roman Regular"/>
                <w:color w:val="auto"/>
                <w:sz w:val="28"/>
                <w:szCs w:val="28"/>
                <w:highlight w:val="none"/>
                <w:lang w:val="kk-KZ"/>
              </w:rPr>
            </w:pPr>
          </w:p>
        </w:tc>
        <w:tc>
          <w:tcPr>
            <w:tcW w:w="2118" w:type="pct"/>
          </w:tcPr>
          <w:p>
            <w:pPr>
              <w:pStyle w:val="54"/>
              <w:jc w:val="both"/>
              <w:rPr>
                <w:rFonts w:ascii="Times New Roman Regular" w:hAnsi="Times New Roman Regular" w:eastAsia="Times New Roman" w:cs="Times New Roman Regular"/>
                <w:color w:val="auto"/>
                <w:sz w:val="28"/>
                <w:szCs w:val="28"/>
                <w:highlight w:val="none"/>
                <w:lang w:val="kk-KZ"/>
              </w:rPr>
            </w:pPr>
            <w:r>
              <w:rPr>
                <w:rFonts w:ascii="Times New Roman Regular" w:hAnsi="Times New Roman Regular" w:cs="Times New Roman Regular"/>
                <w:b/>
                <w:color w:val="auto"/>
                <w:szCs w:val="28"/>
                <w:highlight w:val="none"/>
                <w:lang w:val="kk-KZ"/>
              </w:rPr>
              <w:t xml:space="preserve"> </w:t>
            </w:r>
            <w:r>
              <w:rPr>
                <w:rFonts w:ascii="Times New Roman Regular" w:hAnsi="Times New Roman Regular" w:cs="Times New Roman Regular"/>
                <w:color w:val="auto"/>
                <w:sz w:val="28"/>
                <w:szCs w:val="28"/>
                <w:highlight w:val="none"/>
                <w:lang w:val="kk-KZ"/>
              </w:rPr>
              <w:t>Келісілген:</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Факультет деканы: </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_________ Курманбаева.М.С.</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Хатама №</w:t>
            </w:r>
            <w:r>
              <w:rPr>
                <w:rFonts w:ascii="Times New Roman Regular" w:hAnsi="Times New Roman Regular" w:cs="Times New Roman Regular"/>
                <w:color w:val="auto"/>
                <w:sz w:val="28"/>
                <w:szCs w:val="28"/>
                <w:highlight w:val="none"/>
              </w:rPr>
              <w:t>10</w:t>
            </w:r>
            <w:r>
              <w:rPr>
                <w:rFonts w:ascii="Times New Roman Regular" w:hAnsi="Times New Roman Regular" w:cs="Times New Roman Regular"/>
                <w:color w:val="auto"/>
                <w:sz w:val="28"/>
                <w:szCs w:val="28"/>
                <w:highlight w:val="none"/>
                <w:lang w:val="kk-KZ"/>
              </w:rPr>
              <w:t>, 2</w:t>
            </w:r>
            <w:r>
              <w:rPr>
                <w:rFonts w:ascii="Times New Roman Regular" w:hAnsi="Times New Roman Regular" w:cs="Times New Roman Regular"/>
                <w:color w:val="auto"/>
                <w:sz w:val="28"/>
                <w:szCs w:val="28"/>
                <w:highlight w:val="none"/>
              </w:rPr>
              <w:t>3</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pStyle w:val="8"/>
              <w:ind w:firstLine="0"/>
              <w:jc w:val="both"/>
              <w:rPr>
                <w:rFonts w:ascii="Times New Roman Regular" w:hAnsi="Times New Roman Regular" w:cs="Times New Roman Regular"/>
                <w:b w:val="0"/>
                <w:color w:val="auto"/>
                <w:szCs w:val="28"/>
                <w:highlight w:val="none"/>
                <w:lang w:val="kk-KZ"/>
              </w:rPr>
            </w:pPr>
          </w:p>
        </w:tc>
      </w:tr>
    </w:tbl>
    <w:p>
      <w:pPr>
        <w:jc w:val="both"/>
        <w:rPr>
          <w:rFonts w:ascii="Times New Roman Regular" w:hAnsi="Times New Roman Regular" w:cs="Times New Roman Regular"/>
          <w:b/>
          <w:color w:val="auto"/>
          <w:sz w:val="28"/>
          <w:szCs w:val="28"/>
          <w:highlight w:val="red"/>
          <w:lang w:val="kk-KZ"/>
        </w:rPr>
      </w:pPr>
    </w:p>
    <w:p>
      <w:pPr>
        <w:ind w:firstLine="567"/>
        <w:jc w:val="both"/>
        <w:rPr>
          <w:rFonts w:ascii="Times New Roman Regular" w:hAnsi="Times New Roman Regular" w:cs="Times New Roman Regular"/>
          <w:b/>
          <w:color w:val="auto"/>
          <w:sz w:val="28"/>
          <w:szCs w:val="28"/>
          <w:highlight w:val="none"/>
          <w:lang w:val="kk-KZ"/>
        </w:rPr>
      </w:pPr>
    </w:p>
    <w:p>
      <w:pPr>
        <w:ind w:firstLine="1961" w:firstLineChars="700"/>
        <w:jc w:val="both"/>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ПӘННІҢ ОҚУ-ӘДІСТЕМЕЛІК КЕШЕНІ</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rPr>
        <w:t>OFF</w:t>
      </w:r>
      <w:r>
        <w:rPr>
          <w:rFonts w:ascii="Times New Roman Regular" w:hAnsi="Times New Roman Regular" w:cs="Times New Roman Regular"/>
          <w:b/>
          <w:bCs/>
          <w:color w:val="auto"/>
          <w:sz w:val="28"/>
          <w:szCs w:val="28"/>
          <w:highlight w:val="none"/>
        </w:rPr>
        <w:t>3301</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Фармакология және фитотерапия</w:t>
      </w:r>
      <w:r>
        <w:rPr>
          <w:rFonts w:ascii="Times New Roman Regular" w:hAnsi="Times New Roman Regular" w:cs="Times New Roman Regular"/>
          <w:b/>
          <w:bCs/>
          <w:color w:val="auto"/>
          <w:sz w:val="28"/>
          <w:szCs w:val="28"/>
          <w:highlight w:val="none"/>
        </w:rPr>
        <w:t xml:space="preserve"> </w:t>
      </w:r>
      <w:r>
        <w:rPr>
          <w:rFonts w:ascii="Times New Roman Regular" w:hAnsi="Times New Roman Regular" w:cs="Times New Roman Regular"/>
          <w:b/>
          <w:bCs/>
          <w:color w:val="auto"/>
          <w:sz w:val="28"/>
          <w:szCs w:val="28"/>
          <w:highlight w:val="none"/>
        </w:rPr>
        <w:t xml:space="preserve">негіздері </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lang w:val="kk-KZ"/>
        </w:rPr>
        <w:t>Мамандық: «6В0510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Биомедицина</w:t>
      </w:r>
      <w:r>
        <w:rPr>
          <w:rFonts w:ascii="Times New Roman Regular" w:hAnsi="Times New Roman Regular" w:cs="Times New Roman Regular"/>
          <w:b/>
          <w:bCs/>
          <w:color w:val="auto"/>
          <w:sz w:val="28"/>
          <w:szCs w:val="28"/>
          <w:highlight w:val="none"/>
          <w:lang w:val="kk-KZ"/>
        </w:rPr>
        <w:t>»</w:t>
      </w:r>
    </w:p>
    <w:p>
      <w:pPr>
        <w:jc w:val="center"/>
        <w:rPr>
          <w:rFonts w:ascii="Times New Roman Regular" w:hAnsi="Times New Roman Regular" w:cs="Times New Roman Regular"/>
          <w:color w:val="auto"/>
          <w:sz w:val="28"/>
          <w:szCs w:val="28"/>
          <w:highlight w:val="red"/>
          <w:lang w:val="kk-KZ"/>
        </w:rPr>
      </w:pPr>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red"/>
        </w:rPr>
      </w:pPr>
      <w:bookmarkStart w:id="0" w:name="_GoBack"/>
      <w:bookmarkEnd w:id="0"/>
    </w:p>
    <w:p>
      <w:pPr>
        <w:spacing w:after="0" w:line="240" w:lineRule="auto"/>
        <w:jc w:val="center"/>
        <w:rPr>
          <w:rFonts w:ascii="Times New Roman Regular" w:hAnsi="Times New Roman Regular" w:cs="Times New Roman Regular"/>
          <w:color w:val="auto"/>
          <w:sz w:val="28"/>
          <w:szCs w:val="28"/>
          <w:highlight w:val="red"/>
        </w:rPr>
      </w:pPr>
    </w:p>
    <w:p>
      <w:pPr>
        <w:spacing w:after="0" w:line="240" w:lineRule="auto"/>
        <w:jc w:val="center"/>
        <w:rPr>
          <w:rFonts w:ascii="Times New Roman Regular" w:hAnsi="Times New Roman Regular" w:cs="Times New Roman Regular"/>
          <w:color w:val="auto"/>
          <w:sz w:val="28"/>
          <w:szCs w:val="28"/>
          <w:highlight w:val="none"/>
        </w:rPr>
      </w:pP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Курс</w:t>
      </w:r>
      <w:r>
        <w:rPr>
          <w:rFonts w:ascii="Times New Roman Regular" w:hAnsi="Times New Roman Regular" w:cs="Times New Roman Regular"/>
          <w:color w:val="auto"/>
          <w:sz w:val="28"/>
          <w:szCs w:val="28"/>
          <w:highlight w:val="none"/>
        </w:rPr>
        <w:t xml:space="preserve"> - 3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Семестр </w:t>
      </w:r>
      <w:r>
        <w:rPr>
          <w:rFonts w:ascii="Times New Roman Regular" w:hAnsi="Times New Roman Regular" w:cs="Times New Roman Regular"/>
          <w:color w:val="auto"/>
          <w:sz w:val="28"/>
          <w:szCs w:val="28"/>
          <w:highlight w:val="none"/>
        </w:rPr>
        <w:t>- 6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Кредит</w:t>
      </w:r>
      <w:r>
        <w:rPr>
          <w:rFonts w:ascii="Times New Roman Regular" w:hAnsi="Times New Roman Regular" w:cs="Times New Roman Regular"/>
          <w:color w:val="auto"/>
          <w:sz w:val="28"/>
          <w:szCs w:val="28"/>
          <w:highlight w:val="none"/>
        </w:rPr>
        <w:t xml:space="preserve"> саны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- 9</w:t>
      </w:r>
    </w:p>
    <w:p>
      <w:pPr>
        <w:spacing w:after="0" w:line="240" w:lineRule="auto"/>
        <w:ind w:firstLine="567"/>
        <w:jc w:val="center"/>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lang w:val="kk-KZ"/>
        </w:rPr>
        <w:t xml:space="preserve">Дәріс – </w:t>
      </w:r>
      <w:r>
        <w:rPr>
          <w:rFonts w:ascii="Times New Roman Regular" w:hAnsi="Times New Roman Regular" w:cs="Times New Roman Regular"/>
          <w:color w:val="auto"/>
          <w:sz w:val="28"/>
          <w:szCs w:val="28"/>
          <w:highlight w:val="none"/>
        </w:rPr>
        <w:t>3</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Семинар – </w:t>
      </w:r>
      <w:r>
        <w:rPr>
          <w:rFonts w:ascii="Times New Roman Regular" w:hAnsi="Times New Roman Regular" w:cs="Times New Roman Regular"/>
          <w:color w:val="auto"/>
          <w:sz w:val="28"/>
          <w:szCs w:val="28"/>
          <w:highlight w:val="none"/>
        </w:rPr>
        <w:t>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rPr>
        <w:t>ОБӨЖ</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7</w:t>
      </w: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both"/>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red"/>
          <w:lang w:val="kk-KZ"/>
        </w:rPr>
      </w:pPr>
    </w:p>
    <w:p>
      <w:pPr>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Алматы 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w:t>
      </w:r>
    </w:p>
    <w:p>
      <w:pPr>
        <w:jc w:val="both"/>
        <w:rPr>
          <w:rFonts w:ascii="Times New Roman Regular" w:hAnsi="Times New Roman Regular" w:cs="Times New Roman Regular"/>
          <w:color w:val="auto"/>
          <w:sz w:val="28"/>
          <w:szCs w:val="28"/>
          <w:highlight w:val="none"/>
        </w:rPr>
      </w:pPr>
      <w:r>
        <w:rPr>
          <w:rFonts w:ascii="Times New Roman Regular" w:hAnsi="Times New Roman Regular" w:cs="Times New Roman Regular"/>
          <w:color w:val="auto"/>
          <w:sz w:val="28"/>
          <w:szCs w:val="28"/>
          <w:highlight w:val="none"/>
        </w:rPr>
        <w:t>Оқу-әдістемелік кешенін әзірлеген Phd</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оқытушысы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Сырайыл С.</w:t>
      </w:r>
    </w:p>
    <w:p>
      <w:pPr>
        <w:jc w:val="both"/>
        <w:rPr>
          <w:rFonts w:ascii="Times New Roman Regular" w:hAnsi="Times New Roman Regular" w:cs="Times New Roman Regular"/>
          <w:color w:val="auto"/>
          <w:sz w:val="28"/>
          <w:szCs w:val="28"/>
          <w:highlight w:val="none"/>
        </w:rPr>
      </w:pPr>
    </w:p>
    <w:p>
      <w:pPr>
        <w:jc w:val="both"/>
        <w:rPr>
          <w:rFonts w:ascii="Times New Roman Regular" w:hAnsi="Times New Roman Regular" w:cs="Times New Roman Regular"/>
          <w:color w:val="auto"/>
          <w:sz w:val="28"/>
          <w:szCs w:val="28"/>
          <w:highlight w:val="none"/>
          <w:lang w:val="kk-KZ"/>
        </w:rPr>
      </w:pPr>
    </w:p>
    <w:p>
      <w:pPr>
        <w:pStyle w:val="54"/>
        <w:jc w:val="both"/>
        <w:rPr>
          <w:rFonts w:ascii="Times New Roman Regular" w:hAnsi="Times New Roman Regular" w:cs="Times New Roman Regular"/>
          <w:b/>
          <w:bCs/>
          <w:color w:val="auto"/>
          <w:sz w:val="28"/>
          <w:szCs w:val="28"/>
          <w:highlight w:val="none"/>
        </w:rPr>
      </w:pPr>
      <w:r>
        <w:rPr>
          <w:rFonts w:ascii="Times New Roman Regular" w:hAnsi="Times New Roman Regular" w:cs="Times New Roman Regular"/>
          <w:b/>
          <w:bCs/>
          <w:color w:val="auto"/>
          <w:sz w:val="28"/>
          <w:szCs w:val="28"/>
          <w:highlight w:val="none"/>
          <w:lang w:val="kk-KZ"/>
        </w:rPr>
        <w:t>6В0510</w:t>
      </w:r>
      <w:r>
        <w:rPr>
          <w:rFonts w:ascii="Times New Roman Regular" w:hAnsi="Times New Roman Regular" w:cs="Times New Roman Regular"/>
          <w:b/>
          <w:bCs/>
          <w:color w:val="auto"/>
          <w:sz w:val="28"/>
          <w:szCs w:val="28"/>
          <w:highlight w:val="none"/>
        </w:rPr>
        <w:t>8</w:t>
      </w:r>
      <w:r>
        <w:rPr>
          <w:rFonts w:ascii="Times New Roman Regular" w:hAnsi="Times New Roman Regular" w:cs="Times New Roman Regular"/>
          <w:b/>
          <w:bCs/>
          <w:color w:val="auto"/>
          <w:sz w:val="28"/>
          <w:szCs w:val="28"/>
          <w:highlight w:val="none"/>
          <w:lang w:val="kk-KZ"/>
        </w:rPr>
        <w:t xml:space="preserve"> - </w:t>
      </w:r>
      <w:r>
        <w:rPr>
          <w:rFonts w:ascii="Times New Roman Regular" w:hAnsi="Times New Roman Regular" w:cs="Times New Roman Regular"/>
          <w:b/>
          <w:bCs/>
          <w:color w:val="auto"/>
          <w:sz w:val="28"/>
          <w:szCs w:val="28"/>
          <w:highlight w:val="none"/>
        </w:rPr>
        <w:t xml:space="preserve">Биомедицина мамандық бойынша негізгі оқу жоспарына сәйкес </w:t>
      </w:r>
    </w:p>
    <w:p>
      <w:pPr>
        <w:pStyle w:val="54"/>
        <w:jc w:val="both"/>
        <w:rPr>
          <w:rFonts w:ascii="Times New Roman Regular" w:hAnsi="Times New Roman Regular" w:cs="Times New Roman Regular"/>
          <w:b/>
          <w:bCs/>
          <w:color w:val="auto"/>
          <w:sz w:val="28"/>
          <w:szCs w:val="28"/>
          <w:highlight w:val="none"/>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Биофизика, биомедицина және нейроғылым кафедра</w:t>
      </w:r>
      <w:r>
        <w:rPr>
          <w:rFonts w:ascii="Times New Roman Regular" w:hAnsi="Times New Roman Regular" w:cs="Times New Roman Regular"/>
          <w:color w:val="auto"/>
          <w:sz w:val="28"/>
          <w:szCs w:val="28"/>
          <w:highlight w:val="none"/>
        </w:rPr>
        <w:t xml:space="preserve"> мәжілісінде қарастырылды және ұсынылды</w:t>
      </w:r>
    </w:p>
    <w:p>
      <w:pPr>
        <w:pStyle w:val="54"/>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«2</w:t>
      </w:r>
      <w:r>
        <w:rPr>
          <w:rFonts w:ascii="Times New Roman Regular" w:hAnsi="Times New Roman Regular" w:cs="Times New Roman Regular"/>
          <w:color w:val="auto"/>
          <w:sz w:val="28"/>
          <w:szCs w:val="28"/>
          <w:highlight w:val="none"/>
        </w:rPr>
        <w:t>0</w:t>
      </w:r>
      <w:r>
        <w:rPr>
          <w:rFonts w:ascii="Times New Roman Regular" w:hAnsi="Times New Roman Regular" w:cs="Times New Roman Regular"/>
          <w:color w:val="auto"/>
          <w:sz w:val="28"/>
          <w:szCs w:val="28"/>
          <w:highlight w:val="none"/>
          <w:lang w:val="kk-KZ"/>
        </w:rPr>
        <w:t>».05.202</w:t>
      </w:r>
      <w:r>
        <w:rPr>
          <w:rFonts w:ascii="Times New Roman Regular" w:hAnsi="Times New Roman Regular" w:cs="Times New Roman Regular"/>
          <w:color w:val="auto"/>
          <w:sz w:val="28"/>
          <w:szCs w:val="28"/>
          <w:highlight w:val="none"/>
        </w:rPr>
        <w:t>5</w:t>
      </w:r>
      <w:r>
        <w:rPr>
          <w:rFonts w:ascii="Times New Roman Regular" w:hAnsi="Times New Roman Regular" w:cs="Times New Roman Regular"/>
          <w:color w:val="auto"/>
          <w:sz w:val="28"/>
          <w:szCs w:val="28"/>
          <w:highlight w:val="none"/>
          <w:lang w:val="kk-KZ"/>
        </w:rPr>
        <w:t xml:space="preserve"> ж, хаттама № 2</w:t>
      </w:r>
      <w:r>
        <w:rPr>
          <w:rFonts w:ascii="Times New Roman Regular" w:hAnsi="Times New Roman Regular" w:cs="Times New Roman Regular"/>
          <w:color w:val="auto"/>
          <w:sz w:val="28"/>
          <w:szCs w:val="28"/>
          <w:highlight w:val="none"/>
        </w:rPr>
        <w:t>2</w:t>
      </w: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highlight w:val="none"/>
          <w:lang w:val="kk-KZ"/>
        </w:rPr>
      </w:pP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Кафедра меңгерушісі_______________________Кустубаева.А.М.</w:t>
      </w:r>
    </w:p>
    <w:p>
      <w:pPr>
        <w:pStyle w:val="54"/>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                                               (қолы)</w:t>
      </w: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red"/>
          <w:lang w:val="kk-KZ"/>
        </w:rPr>
      </w:pP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b/>
          <w:sz w:val="20"/>
          <w:szCs w:val="20"/>
          <w:lang w:val="kk-KZ"/>
        </w:rPr>
      </w:pPr>
    </w:p>
    <w:p>
      <w:pPr>
        <w:jc w:val="center"/>
        <w:rPr>
          <w:b/>
          <w:sz w:val="20"/>
          <w:szCs w:val="20"/>
          <w:lang w:val="kk-KZ"/>
        </w:rPr>
      </w:pPr>
      <w:r>
        <w:rPr>
          <w:b/>
          <w:sz w:val="20"/>
          <w:szCs w:val="20"/>
          <w:lang w:val="kk-KZ"/>
        </w:rPr>
        <w:t>СИЛЛАБУС</w:t>
      </w:r>
    </w:p>
    <w:p>
      <w:pPr>
        <w:jc w:val="center"/>
        <w:rPr>
          <w:b/>
          <w:sz w:val="20"/>
          <w:szCs w:val="20"/>
          <w:lang w:val="kk-KZ"/>
        </w:rPr>
      </w:pPr>
      <w:r>
        <w:rPr>
          <w:b/>
          <w:sz w:val="20"/>
          <w:szCs w:val="20"/>
          <w:lang w:val="kk-KZ"/>
        </w:rPr>
        <w:t>202</w:t>
      </w:r>
      <w:r>
        <w:rPr>
          <w:b/>
          <w:sz w:val="20"/>
          <w:szCs w:val="20"/>
        </w:rPr>
        <w:t>5</w:t>
      </w:r>
      <w:r>
        <w:rPr>
          <w:b/>
          <w:sz w:val="20"/>
          <w:szCs w:val="20"/>
          <w:lang w:val="kk-KZ"/>
        </w:rPr>
        <w:t>-202</w:t>
      </w:r>
      <w:r>
        <w:rPr>
          <w:b/>
          <w:sz w:val="20"/>
          <w:szCs w:val="20"/>
        </w:rPr>
        <w:t>6</w:t>
      </w:r>
      <w:r>
        <w:rPr>
          <w:b/>
          <w:sz w:val="20"/>
          <w:szCs w:val="20"/>
          <w:lang w:val="kk-KZ"/>
        </w:rPr>
        <w:t xml:space="preserve"> оқу жылының күзгі семестрі</w:t>
      </w:r>
    </w:p>
    <w:p>
      <w:pPr>
        <w:jc w:val="center"/>
        <w:rPr>
          <w:b/>
          <w:sz w:val="20"/>
          <w:szCs w:val="20"/>
          <w:lang w:val="kk-KZ"/>
        </w:rPr>
      </w:pPr>
      <w:r>
        <w:rPr>
          <w:b/>
          <w:sz w:val="20"/>
          <w:szCs w:val="20"/>
          <w:lang w:val="kk-KZ"/>
        </w:rPr>
        <w:t xml:space="preserve">«6В05108-Биомедицина» білім беру бағдарламасы </w:t>
      </w:r>
    </w:p>
    <w:p>
      <w:pPr>
        <w:rPr>
          <w:b/>
          <w:sz w:val="20"/>
          <w:szCs w:val="20"/>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349"/>
        <w:gridCol w:w="1337"/>
        <w:gridCol w:w="709"/>
        <w:gridCol w:w="1134"/>
        <w:gridCol w:w="1134"/>
        <w:gridCol w:w="1134"/>
        <w:gridCol w:w="992"/>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2349"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Пәннің </w:t>
            </w:r>
            <w:r>
              <w:rPr>
                <w:rFonts w:hint="default" w:ascii="Times New Roman Regular" w:hAnsi="Times New Roman Regular" w:cs="Times New Roman Regular"/>
                <w:b/>
                <w:bCs/>
                <w:sz w:val="20"/>
                <w:szCs w:val="20"/>
                <w:lang w:val="kk-KZ"/>
              </w:rPr>
              <w:t xml:space="preserve">ID және </w:t>
            </w:r>
            <w:r>
              <w:rPr>
                <w:rFonts w:hint="default" w:ascii="Times New Roman Regular" w:hAnsi="Times New Roman Regular" w:cs="Times New Roman Regular"/>
                <w:b/>
                <w:sz w:val="20"/>
                <w:szCs w:val="20"/>
                <w:lang w:val="kk-KZ"/>
              </w:rPr>
              <w:t xml:space="preserve">атауы </w:t>
            </w:r>
          </w:p>
        </w:tc>
        <w:tc>
          <w:tcPr>
            <w:tcW w:w="2046"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lang w:val="kk-KZ"/>
              </w:rPr>
              <w:t xml:space="preserve">Білім алушының өзіндік жұмысын </w:t>
            </w:r>
          </w:p>
          <w:p>
            <w:pPr>
              <w:rPr>
                <w:rFonts w:hint="default" w:ascii="Times New Roman Regular" w:hAnsi="Times New Roman Regular" w:cs="Times New Roman Regular"/>
                <w:bCs/>
                <w:i/>
                <w:iCs/>
                <w:sz w:val="20"/>
                <w:szCs w:val="20"/>
                <w:lang w:val="en-US"/>
              </w:rPr>
            </w:pPr>
            <w:r>
              <w:rPr>
                <w:rFonts w:hint="default" w:ascii="Times New Roman Regular" w:hAnsi="Times New Roman Regular" w:cs="Times New Roman Regular"/>
                <w:b/>
                <w:sz w:val="20"/>
                <w:szCs w:val="20"/>
                <w:lang w:val="en-US"/>
              </w:rPr>
              <w:t>(</w:t>
            </w:r>
            <w:r>
              <w:rPr>
                <w:rFonts w:hint="default" w:ascii="Times New Roman Regular" w:hAnsi="Times New Roman Regular" w:cs="Times New Roman Regular"/>
                <w:b/>
                <w:sz w:val="20"/>
                <w:szCs w:val="20"/>
                <w:lang w:val="kk-KZ"/>
              </w:rPr>
              <w:t>БӨЖ</w:t>
            </w:r>
            <w:r>
              <w:rPr>
                <w:rFonts w:hint="default" w:ascii="Times New Roman Regular" w:hAnsi="Times New Roman Regular" w:cs="Times New Roman Regular"/>
                <w:b/>
                <w:sz w:val="20"/>
                <w:szCs w:val="20"/>
                <w:lang w:val="en-US"/>
              </w:rPr>
              <w:t>)</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lang w:val="en-US"/>
              </w:rPr>
            </w:pPr>
            <w:r>
              <w:rPr>
                <w:rFonts w:hint="default" w:ascii="Times New Roman Regular" w:hAnsi="Times New Roman Regular" w:cs="Times New Roman Regular"/>
                <w:b/>
                <w:sz w:val="20"/>
                <w:szCs w:val="20"/>
              </w:rPr>
              <w:t>К</w:t>
            </w:r>
            <w:r>
              <w:rPr>
                <w:rFonts w:hint="default" w:ascii="Times New Roman Regular" w:hAnsi="Times New Roman Regular" w:cs="Times New Roman Regula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К</w:t>
            </w:r>
            <w:r>
              <w:rPr>
                <w:rFonts w:hint="default" w:ascii="Times New Roman Regular" w:hAnsi="Times New Roman Regular" w:cs="Times New Roman Regular"/>
                <w:b/>
                <w:sz w:val="20"/>
                <w:szCs w:val="20"/>
              </w:rPr>
              <w:t>редит</w:t>
            </w:r>
            <w:r>
              <w:rPr>
                <w:rFonts w:hint="default" w:ascii="Times New Roman Regular" w:hAnsi="Times New Roman Regular" w:cs="Times New Roman Regular"/>
                <w:b/>
                <w:sz w:val="20"/>
                <w:szCs w:val="20"/>
                <w:lang w:val="kk-KZ"/>
              </w:rPr>
              <w:t>-тердің</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жалпы </w:t>
            </w:r>
          </w:p>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Оқытушының жетекшілігімен білім алушының өзіндік жұмысы </w:t>
            </w:r>
          </w:p>
          <w:p>
            <w:pPr>
              <w:rPr>
                <w:rFonts w:hint="default" w:ascii="Times New Roman Regular" w:hAnsi="Times New Roman Regular" w:cs="Times New Roman Regular"/>
                <w:bCs/>
                <w:i/>
                <w:iCs/>
                <w:color w:val="FF0000"/>
                <w:sz w:val="20"/>
                <w:szCs w:val="20"/>
              </w:rPr>
            </w:pPr>
            <w:r>
              <w:rPr>
                <w:rFonts w:hint="default" w:ascii="Times New Roman Regular" w:hAnsi="Times New Roman Regular" w:cs="Times New Roman Regular"/>
                <w:b/>
                <w:sz w:val="20"/>
                <w:szCs w:val="20"/>
              </w:rPr>
              <w:t>(</w:t>
            </w:r>
            <w:r>
              <w:rPr>
                <w:rFonts w:hint="default" w:ascii="Times New Roman Regular" w:hAnsi="Times New Roman Regular" w:cs="Times New Roman Regular"/>
                <w:b/>
                <w:sz w:val="20"/>
                <w:szCs w:val="20"/>
                <w:lang w:val="kk-KZ"/>
              </w:rPr>
              <w:t>ОБӨЖ</w:t>
            </w:r>
            <w:r>
              <w:rPr>
                <w:rFonts w:hint="default" w:ascii="Times New Roman Regular" w:hAnsi="Times New Roman Regular" w:cs="Times New Roman Regular"/>
                <w:b/>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2046"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Семинар</w:t>
            </w:r>
            <w:r>
              <w:rPr>
                <w:rFonts w:hint="default" w:ascii="Times New Roman Regular" w:hAnsi="Times New Roman Regular" w:cs="Times New Roman Regular"/>
                <w:b/>
                <w:sz w:val="20"/>
                <w:szCs w:val="20"/>
              </w:rPr>
              <w:t xml:space="preserve"> сабақтар </w:t>
            </w:r>
            <w:r>
              <w:rPr>
                <w:rFonts w:hint="default" w:ascii="Times New Roman Regular" w:hAnsi="Times New Roman Regular" w:cs="Times New Roman Regula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Зерт. с</w:t>
            </w:r>
            <w:r>
              <w:rPr>
                <w:rFonts w:hint="default" w:ascii="Times New Roman Regular" w:hAnsi="Times New Roman Regular" w:cs="Times New Roman Regular"/>
                <w:b/>
                <w:sz w:val="20"/>
                <w:szCs w:val="20"/>
                <w:lang w:val="kk-KZ"/>
              </w:rPr>
              <w:t>абақтар</w:t>
            </w:r>
            <w:r>
              <w:rPr>
                <w:rFonts w:hint="default" w:ascii="Times New Roman Regular" w:hAnsi="Times New Roman Regular" w:cs="Times New Roman Regular"/>
                <w:b/>
                <w:sz w:val="20"/>
                <w:szCs w:val="20"/>
              </w:rPr>
              <w:t xml:space="preserve"> (ЗС)</w:t>
            </w:r>
          </w:p>
        </w:tc>
        <w:tc>
          <w:tcPr>
            <w:tcW w:w="992"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c>
          <w:tcPr>
            <w:tcW w:w="1701"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b/>
                <w:color w:val="000000"/>
                <w:sz w:val="20"/>
                <w:szCs w:val="20"/>
                <w:lang w:val="kk-KZ"/>
              </w:rPr>
              <w:t xml:space="preserve">100311 </w:t>
            </w:r>
            <w:r>
              <w:rPr>
                <w:rFonts w:hint="default" w:ascii="Times New Roman Regular" w:hAnsi="Times New Roman Regular" w:cs="Times New Roman Regular"/>
                <w:b/>
                <w:color w:val="000000"/>
                <w:sz w:val="20"/>
                <w:szCs w:val="20"/>
              </w:rPr>
              <w:t xml:space="preserve">- </w:t>
            </w:r>
            <w:r>
              <w:rPr>
                <w:rFonts w:hint="default" w:ascii="Times New Roman Regular" w:hAnsi="Times New Roman Regular" w:cs="Times New Roman Regular"/>
                <w:b/>
                <w:color w:val="000000"/>
                <w:sz w:val="20"/>
                <w:szCs w:val="20"/>
                <w:lang w:val="en-US" w:eastAsia="zh-CN"/>
              </w:rPr>
              <w:t>Фармакология және фитотерапия негіздері</w:t>
            </w:r>
          </w:p>
        </w:tc>
        <w:tc>
          <w:tcPr>
            <w:tcW w:w="204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b/>
                <w:bCs/>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 xml:space="preserve"> ТУРАЛЫ АКАДЕМИЯЛЫҚ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
                <w:color w:val="000000"/>
                <w:sz w:val="20"/>
                <w:szCs w:val="20"/>
                <w:lang w:val="kk-KZ"/>
              </w:rPr>
            </w:pPr>
            <w:r>
              <w:rPr>
                <w:rFonts w:hint="default" w:ascii="Times New Roman Regular" w:hAnsi="Times New Roman Regular" w:cs="Times New Roman Regular"/>
                <w:b/>
                <w:color w:val="000000"/>
                <w:sz w:val="20"/>
                <w:szCs w:val="20"/>
                <w:lang w:val="kk-KZ"/>
              </w:rPr>
              <w:t>Оқыту түрі</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Цикл</w:t>
            </w:r>
            <w:r>
              <w:rPr>
                <w:rFonts w:hint="default" w:ascii="Times New Roman Regular" w:hAnsi="Times New Roman Regular" w:cs="Times New Roman Regular"/>
                <w:b/>
                <w:sz w:val="20"/>
                <w:szCs w:val="20"/>
                <w:lang w:val="kk-KZ"/>
              </w:rPr>
              <w:t>ы</w:t>
            </w:r>
            <w:r>
              <w:rPr>
                <w:rFonts w:hint="default" w:ascii="Times New Roman Regular" w:hAnsi="Times New Roman Regular" w:cs="Times New Roman Regular"/>
                <w:b/>
                <w:sz w:val="20"/>
                <w:szCs w:val="20"/>
              </w:rPr>
              <w:t xml:space="preserve">, </w:t>
            </w:r>
          </w:p>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Компонент</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 модуль</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Қорытынды бақылаудың түрі мен платфомасы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iCs/>
                <w:color w:val="FF0000"/>
                <w:sz w:val="20"/>
                <w:szCs w:val="20"/>
                <w:lang w:val="kk-KZ"/>
              </w:rPr>
            </w:pPr>
            <w:r>
              <w:rPr>
                <w:rFonts w:hint="default" w:ascii="Times New Roman Regular" w:hAnsi="Times New Roman Regular" w:cs="Times New Roman Regular"/>
                <w:bCs/>
                <w:iCs/>
                <w:sz w:val="20"/>
                <w:szCs w:val="20"/>
                <w:lang w:val="kk-KZ"/>
              </w:rPr>
              <w:t>гибрид</w:t>
            </w:r>
          </w:p>
        </w:tc>
        <w:tc>
          <w:tcPr>
            <w:tcW w:w="13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Профилді цикл, вузды компонент</w:t>
            </w:r>
            <w:r>
              <w:rPr>
                <w:rFonts w:hint="default" w:ascii="Times New Roman Regular" w:hAnsi="Times New Roman Regular" w:cs="Times New Roman Regular"/>
                <w:sz w:val="20"/>
                <w:szCs w:val="20"/>
              </w:rPr>
              <w:t>, M-11 Биомедицинаның өзекті мәселелері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модулді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анализді</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rPr>
              <w:t>тест</w:t>
            </w:r>
            <w:r>
              <w:rPr>
                <w:rFonts w:hint="default" w:ascii="Times New Roman Regular" w:hAnsi="Times New Roman Regular" w:cs="Times New Roman Regular"/>
                <w:sz w:val="20"/>
                <w:szCs w:val="20"/>
                <w:highlight w:val="none"/>
                <w:lang w:val="kk-KZ"/>
              </w:rPr>
              <w:t xml:space="preserve"> IS Univer платформасында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Дәріскер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Сырайыл С. PhD.</w:t>
            </w:r>
            <w:r>
              <w:rPr>
                <w:rFonts w:hint="default" w:ascii="Times New Roman Regular" w:hAnsi="Times New Roman Regular" w:cs="Times New Roman Regular"/>
                <w:sz w:val="20"/>
                <w:szCs w:val="20"/>
                <w:lang w:val="kk-KZ"/>
              </w:rPr>
              <w:t xml:space="preserve">, биофизика, биомедицина және нейроғылым кафедраның </w:t>
            </w:r>
            <w:r>
              <w:rPr>
                <w:rFonts w:hint="default" w:ascii="Times New Roman Regular" w:hAnsi="Times New Roman Regular" w:cs="Times New Roman Regular"/>
                <w:sz w:val="20"/>
                <w:szCs w:val="20"/>
              </w:rPr>
              <w:t>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Семинар жүр. оқытушылар</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Ахметова </w:t>
            </w:r>
            <w:r>
              <w:rPr>
                <w:rFonts w:hint="default" w:ascii="Times New Roman Regular" w:hAnsi="Times New Roman Regular" w:cs="Times New Roman Regular"/>
                <w:sz w:val="20"/>
                <w:szCs w:val="20"/>
                <w:highlight w:val="none"/>
              </w:rPr>
              <w:t xml:space="preserve">А. магистр., </w:t>
            </w:r>
            <w:r>
              <w:rPr>
                <w:rFonts w:hint="default" w:ascii="Times New Roman Regular" w:hAnsi="Times New Roman Regular" w:cs="Times New Roman Regular"/>
                <w:sz w:val="20"/>
                <w:szCs w:val="20"/>
                <w:highlight w:val="none"/>
                <w:lang w:val="kk-KZ"/>
              </w:rPr>
              <w:t xml:space="preserve">биофизика, биомедицина және нейроғылым кафедраның </w:t>
            </w:r>
            <w:r>
              <w:rPr>
                <w:rFonts w:hint="default" w:ascii="Times New Roman Regular" w:hAnsi="Times New Roman Regular" w:cs="Times New Roman Regular"/>
                <w:sz w:val="20"/>
                <w:szCs w:val="20"/>
                <w:highlight w:val="none"/>
              </w:rPr>
              <w:t>аға оқытушысы</w:t>
            </w:r>
          </w:p>
        </w:tc>
        <w:tc>
          <w:tcPr>
            <w:tcW w:w="2693" w:type="dxa"/>
            <w:gridSpan w:val="2"/>
            <w:vMerge w:val="continue"/>
          </w:tcPr>
          <w:p>
            <w:pPr>
              <w:jc w:val="center"/>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e-mail</w:t>
            </w:r>
            <w:r>
              <w:rPr>
                <w:rFonts w:hint="default" w:ascii="Times New Roman Regular" w:hAnsi="Times New Roman Regular" w:cs="Times New Roman Regular"/>
                <w:b/>
                <w:sz w:val="20"/>
                <w:szCs w:val="20"/>
                <w:lang w:val="kk-KZ"/>
              </w:rPr>
              <w:t>:</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rPr>
              <w:t>syraiyl.sayagul</w:t>
            </w:r>
            <w:r>
              <w:rPr>
                <w:rFonts w:hint="default" w:ascii="Times New Roman Regular" w:hAnsi="Times New Roman Regular" w:cs="Times New Roman Regular"/>
                <w:sz w:val="20"/>
                <w:szCs w:val="20"/>
                <w:lang w:val="kk-KZ"/>
              </w:rPr>
              <w:t>@kaznu.kz</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rPr>
              <w:t>Телефон</w:t>
            </w:r>
            <w:r>
              <w:rPr>
                <w:rFonts w:hint="default" w:ascii="Times New Roman Regular" w:hAnsi="Times New Roman Regular" w:cs="Times New Roman Regular"/>
                <w:b/>
                <w:sz w:val="20"/>
                <w:szCs w:val="20"/>
                <w:lang w:val="kk-KZ"/>
              </w:rPr>
              <w:t>ы:</w:t>
            </w:r>
          </w:p>
        </w:tc>
        <w:tc>
          <w:tcPr>
            <w:tcW w:w="544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8-7</w:t>
            </w:r>
            <w:r>
              <w:rPr>
                <w:rFonts w:hint="default" w:ascii="Times New Roman Regular" w:hAnsi="Times New Roman Regular" w:cs="Times New Roman Regular"/>
                <w:sz w:val="20"/>
                <w:szCs w:val="20"/>
              </w:rPr>
              <w:t>00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440</w:t>
            </w:r>
            <w:r>
              <w:rPr>
                <w:rFonts w:hint="default" w:ascii="Times New Roman Regular" w:hAnsi="Times New Roman Regular" w:cs="Times New Roman Regular"/>
                <w:sz w:val="20"/>
                <w:szCs w:val="20"/>
                <w:lang w:val="kk-KZ"/>
              </w:rPr>
              <w:t>-</w:t>
            </w:r>
            <w:r>
              <w:rPr>
                <w:rFonts w:hint="default" w:ascii="Times New Roman Regular" w:hAnsi="Times New Roman Regular" w:cs="Times New Roman Regular"/>
                <w:sz w:val="20"/>
                <w:szCs w:val="20"/>
              </w:rPr>
              <w:t>12</w:t>
            </w:r>
            <w:r>
              <w:rPr>
                <w:rFonts w:hint="default" w:ascii="Times New Roman Regular" w:hAnsi="Times New Roman Regular" w:cs="Times New Roman Regular"/>
                <w:sz w:val="20"/>
                <w:szCs w:val="20"/>
                <w:lang w:val="kk-KZ"/>
              </w:rPr>
              <w:t>-34</w:t>
            </w:r>
          </w:p>
        </w:tc>
        <w:tc>
          <w:tcPr>
            <w:tcW w:w="2693"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rFonts w:hint="default" w:ascii="Times New Roman Regular" w:hAnsi="Times New Roman Regular" w:cs="Times New Roman Regular"/>
                <w:color w:val="FF0000"/>
                <w:sz w:val="20"/>
                <w:szCs w:val="20"/>
              </w:rPr>
            </w:pPr>
            <w:r>
              <w:rPr>
                <w:rFonts w:hint="default" w:ascii="Times New Roman Regular" w:hAnsi="Times New Roman Regular" w:cs="Times New Roman Regular"/>
                <w:b/>
                <w:sz w:val="20"/>
                <w:szCs w:val="20"/>
                <w:lang w:val="kk-KZ"/>
              </w:rPr>
              <w:t>ПӘН</w:t>
            </w:r>
            <w:r>
              <w:rPr>
                <w:rFonts w:hint="default" w:ascii="Times New Roman Regular" w:hAnsi="Times New Roman Regular" w:cs="Times New Roman Regular"/>
                <w:b/>
                <w:sz w:val="20"/>
                <w:szCs w:val="20"/>
              </w:rPr>
              <w:t>Н</w:t>
            </w:r>
            <w:r>
              <w:rPr>
                <w:rFonts w:hint="default" w:ascii="Times New Roman Regular" w:hAnsi="Times New Roman Regular" w:cs="Times New Roman Regular"/>
                <w:b/>
                <w:sz w:val="20"/>
                <w:szCs w:val="20"/>
                <w:lang w:val="kk-KZ"/>
              </w:rPr>
              <w:t>І</w:t>
            </w:r>
            <w:r>
              <w:rPr>
                <w:rFonts w:hint="default" w:ascii="Times New Roman Regular" w:hAnsi="Times New Roman Regular" w:cs="Times New Roman Regular"/>
                <w:b/>
                <w:sz w:val="20"/>
                <w:szCs w:val="20"/>
              </w:rPr>
              <w:t>Ң АКАДЕМИЯЛЫҚ ПРЕЗЕНТАЦИЯСЫ</w:t>
            </w:r>
            <w:r>
              <w:rPr>
                <w:rFonts w:hint="default" w:ascii="Times New Roman Regular" w:hAnsi="Times New Roman Regular" w:cs="Times New Roman Regular"/>
                <w:color w:val="FF0000"/>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shd w:val="clear" w:color="auto" w:fill="auto"/>
          </w:tcPr>
          <w:p>
            <w:pP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Пәннің мақсаты</w:t>
            </w:r>
          </w:p>
        </w:tc>
        <w:tc>
          <w:tcPr>
            <w:tcW w:w="5448" w:type="dxa"/>
            <w:gridSpan w:val="5"/>
            <w:shd w:val="clear" w:color="auto" w:fill="auto"/>
          </w:tcPr>
          <w:p>
            <w:pPr>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Оқытудан күтілетін нәтижелер (ОН)* </w:t>
            </w:r>
          </w:p>
        </w:tc>
        <w:tc>
          <w:tcPr>
            <w:tcW w:w="2693" w:type="dxa"/>
            <w:gridSpan w:val="2"/>
            <w:shd w:val="clear" w:color="auto" w:fill="auto"/>
          </w:tcPr>
          <w:p>
            <w:pPr>
              <w:jc w:val="center"/>
              <w:rPr>
                <w:rFonts w:hint="default" w:ascii="Times New Roman Regular" w:hAnsi="Times New Roman Regular" w:cs="Times New Roman Regular"/>
                <w:color w:val="FF0000"/>
                <w:sz w:val="20"/>
                <w:szCs w:val="20"/>
                <w:lang w:val="kk-KZ"/>
              </w:rPr>
            </w:pPr>
            <w:r>
              <w:rPr>
                <w:rStyle w:val="59"/>
                <w:rFonts w:hint="default" w:ascii="Times New Roman Regular" w:hAnsi="Times New Roman Regular" w:cs="Times New Roman Regular"/>
                <w:bCs/>
                <w:color w:val="000000"/>
                <w:sz w:val="20"/>
                <w:szCs w:val="20"/>
                <w:shd w:val="clear" w:color="auto" w:fill="FFFFFF"/>
              </w:rPr>
              <w:t>ОН қол жеткізу индикаторлары (ЖИ)</w:t>
            </w:r>
            <w:r>
              <w:rPr>
                <w:rFonts w:hint="default" w:ascii="Times New Roman Regular" w:hAnsi="Times New Roman Regular" w:cs="Times New Roman Regular"/>
                <w:color w:val="FF0000"/>
                <w:sz w:val="20"/>
                <w:szCs w:val="20"/>
                <w:lang w:val="kk-KZ"/>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 w:hRule="atLeast"/>
        </w:trPr>
        <w:tc>
          <w:tcPr>
            <w:tcW w:w="2349" w:type="dxa"/>
            <w:vMerge w:val="restart"/>
            <w:shd w:val="clear" w:color="auto" w:fill="auto"/>
          </w:tcPr>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kk-KZ" w:eastAsia="en-US" w:bidi="ar-SA"/>
              </w:rPr>
            </w:pPr>
            <w:r>
              <w:rPr>
                <w:rFonts w:hint="default" w:ascii="Times New Roman Regular" w:hAnsi="Times New Roman Regular" w:eastAsia="Times New Roman" w:cs="Times New Roman Regular"/>
                <w:color w:val="000000"/>
                <w:sz w:val="20"/>
                <w:szCs w:val="20"/>
                <w:lang w:val="kk-KZ" w:eastAsia="en-US" w:bidi="ar-SA"/>
              </w:rPr>
              <w:t>С</w:t>
            </w:r>
            <w:r>
              <w:rPr>
                <w:rFonts w:hint="default" w:ascii="Times New Roman Regular" w:hAnsi="Times New Roman Regular" w:eastAsia="Times New Roman" w:cs="Times New Roman Regular"/>
                <w:color w:val="000000"/>
                <w:sz w:val="20"/>
                <w:szCs w:val="20"/>
                <w:lang w:val="en-US" w:eastAsia="zh-CN" w:bidi="ar-SA"/>
              </w:rPr>
              <w:t>туденттерге дәрілік заттардың, соның ішінде өсімдік тектес фитопрепараттардың, адам ағзасына әсер ету заңдылықтарын, олардың фармакокинетикасы мен фармакодинамикасын, емдік және уытты қасиеттерін, қолдану әдістерін, қауіпсіздігін, сондай-ақ фитотерапиялық құралдарды тиімді және ғылыми негізделген түрде пайдаланудың принциптерін меңгерту</w:t>
            </w:r>
          </w:p>
          <w:p>
            <w:pPr>
              <w:keepNext w:val="0"/>
              <w:keepLines w:val="0"/>
              <w:widowControl/>
              <w:suppressLineNumbers w:val="0"/>
              <w:jc w:val="left"/>
              <w:rPr>
                <w:rFonts w:hint="default" w:ascii="Times New Roman Regular" w:hAnsi="Times New Roman Regular" w:eastAsia="Times New Roman" w:cs="Times New Roman Regular"/>
                <w:color w:val="000000"/>
                <w:sz w:val="20"/>
                <w:szCs w:val="20"/>
                <w:lang w:val="en-US" w:eastAsia="zh-CN" w:bidi="ar-SA"/>
              </w:rPr>
            </w:pPr>
          </w:p>
          <w:p>
            <w:pPr>
              <w:jc w:val="both"/>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1. Алынған білімді біріктіріп, </w:t>
            </w:r>
            <w:r>
              <w:rPr>
                <w:rFonts w:hint="default" w:ascii="Times New Roman Regular" w:hAnsi="Times New Roman Regular" w:eastAsia="SimSun" w:cs="Times New Roman Regular"/>
                <w:kern w:val="0"/>
                <w:sz w:val="20"/>
                <w:szCs w:val="20"/>
                <w:lang w:val="en-US" w:eastAsia="zh-CN" w:bidi="ar"/>
              </w:rPr>
              <w:t>Фармакология және фитотерапияның негізгі ұғымдары мен принциптерін түсіндіреді.</w:t>
            </w: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1.1 </w:t>
            </w:r>
            <w:r>
              <w:rPr>
                <w:rFonts w:hint="default" w:ascii="Times New Roman Regular" w:hAnsi="Times New Roman Regular" w:eastAsia="SimSun" w:cs="Times New Roman Regular"/>
                <w:kern w:val="0"/>
                <w:sz w:val="20"/>
                <w:szCs w:val="20"/>
                <w:lang w:val="en-US" w:eastAsia="zh-CN" w:bidi="ar"/>
              </w:rPr>
              <w:t>Дәрілік заттар мен фитопрепараттардың негізгі топтарын сипаттайды;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1" w:hRule="atLeast"/>
        </w:trPr>
        <w:tc>
          <w:tcPr>
            <w:tcW w:w="2349" w:type="dxa"/>
            <w:vMerge w:val="continue"/>
          </w:tcPr>
          <w:p>
            <w:pPr>
              <w:jc w:val="both"/>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1.2 </w:t>
            </w:r>
            <w:r>
              <w:rPr>
                <w:rFonts w:hint="default" w:ascii="Times New Roman Regular" w:hAnsi="Times New Roman Regular" w:eastAsia="SimSun" w:cs="Times New Roman Regular"/>
                <w:kern w:val="0"/>
                <w:sz w:val="20"/>
                <w:szCs w:val="20"/>
                <w:lang w:val="en-US" w:eastAsia="zh-CN" w:bidi="ar"/>
              </w:rPr>
              <w:t>Фармакология мен фитотерапияның даму тарихын баяндайды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 xml:space="preserve">2. </w:t>
            </w:r>
            <w:r>
              <w:rPr>
                <w:rFonts w:hint="default" w:ascii="Times New Roman Regular" w:hAnsi="Times New Roman Regular" w:eastAsia="SimSun" w:cs="Times New Roman Regular"/>
                <w:kern w:val="0"/>
                <w:sz w:val="20"/>
                <w:szCs w:val="20"/>
                <w:lang w:val="en-US" w:eastAsia="zh-CN" w:bidi="ar"/>
              </w:rPr>
              <w:t>Өсімдік тектес дәрілік заттардың құрамындағы белсенді заттарды анықтап, олардың фармакологиялық әсерлерін сипаттайды.</w:t>
            </w:r>
          </w:p>
          <w:p>
            <w:pPr>
              <w:keepNext w:val="0"/>
              <w:keepLines w:val="0"/>
              <w:widowControl/>
              <w:suppressLineNumbers w:val="0"/>
              <w:jc w:val="left"/>
              <w:rPr>
                <w:rFonts w:hint="default" w:ascii="Times New Roman Regular" w:hAnsi="Times New Roman Regular" w:cs="Times New Roman Regular"/>
                <w:sz w:val="20"/>
                <w:szCs w:val="20"/>
              </w:rPr>
            </w:pPr>
          </w:p>
          <w:p>
            <w:pPr>
              <w:keepNext w:val="0"/>
              <w:keepLines w:val="0"/>
              <w:widowControl/>
              <w:suppressLineNumbers w:val="0"/>
              <w:jc w:val="left"/>
              <w:rPr>
                <w:rFonts w:hint="default" w:ascii="Times New Roman Regular" w:hAnsi="Times New Roman Regular" w:cs="Times New Roman Regular"/>
                <w:sz w:val="20"/>
                <w:szCs w:val="20"/>
              </w:rPr>
            </w:pPr>
          </w:p>
          <w:p>
            <w:pPr>
              <w:jc w:val="both"/>
              <w:rPr>
                <w:rFonts w:hint="default" w:ascii="Times New Roman Regular" w:hAnsi="Times New Roman Regular" w:cs="Times New Roman Regular"/>
                <w:sz w:val="20"/>
                <w:szCs w:val="20"/>
                <w:lang w:val="kk-KZ"/>
              </w:rPr>
            </w:pP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sz w:val="20"/>
                <w:szCs w:val="20"/>
                <w:lang w:val="kk-KZ"/>
              </w:rPr>
              <w:t xml:space="preserve">2.1 </w:t>
            </w:r>
            <w:r>
              <w:rPr>
                <w:rFonts w:hint="default" w:ascii="Times New Roman Regular" w:hAnsi="Times New Roman Regular" w:eastAsia="SimSun" w:cs="Times New Roman Regular"/>
                <w:kern w:val="0"/>
                <w:sz w:val="20"/>
                <w:szCs w:val="20"/>
                <w:lang w:val="en-US" w:eastAsia="zh-CN" w:bidi="ar"/>
              </w:rPr>
              <w:t>Флавоноидтар, алкалоидтар, эфир майлары сияқты ББҚ-ны ажырат</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sz w:val="20"/>
                <w:szCs w:val="20"/>
                <w:lang w:val="kk-KZ"/>
              </w:rPr>
              <w:t>2.2 қосылыстардың фармакологиялық белсенділік спектрін білу</w:t>
            </w:r>
            <w:r>
              <w:rPr>
                <w:rFonts w:hint="default" w:ascii="Times New Roman Regular" w:hAnsi="Times New Roman Regular" w:cs="Times New Roman Regular"/>
                <w:sz w:val="20"/>
                <w:szCs w:val="20"/>
              </w:rPr>
              <w:t xml:space="preserve">, </w:t>
            </w:r>
            <w:r>
              <w:rPr>
                <w:rFonts w:hint="default" w:ascii="Times New Roman Regular" w:hAnsi="Times New Roman Regular" w:eastAsia="SimSun" w:cs="Times New Roman Regular"/>
                <w:kern w:val="0"/>
                <w:sz w:val="20"/>
                <w:szCs w:val="20"/>
                <w:lang w:val="en-US" w:eastAsia="zh-CN" w:bidi="ar"/>
              </w:rPr>
              <w:t>Әр заттың әсер ету спектрін түсіндір</w:t>
            </w:r>
            <w:r>
              <w:rPr>
                <w:rFonts w:hint="default" w:ascii="Times New Roman Regular" w:hAnsi="Times New Roman Regular" w:eastAsia="SimSun" w:cs="Times New Roman Regular"/>
                <w:kern w:val="0"/>
                <w:sz w:val="20"/>
                <w:szCs w:val="20"/>
                <w:lang w:eastAsia="zh-CN" w:bidi="ar"/>
              </w:rPr>
              <w:t>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rPr>
            </w:pPr>
            <w:r>
              <w:rPr>
                <w:rFonts w:hint="default" w:ascii="Times New Roman Regular" w:hAnsi="Times New Roman Regular" w:cs="Times New Roman Regular"/>
                <w:color w:val="000000"/>
                <w:sz w:val="20"/>
                <w:szCs w:val="20"/>
                <w:lang w:val="kk-KZ"/>
              </w:rPr>
              <w:t>3.</w:t>
            </w:r>
            <w:r>
              <w:rPr>
                <w:rFonts w:hint="default" w:ascii="Times New Roman Regular" w:hAnsi="Times New Roman Regular" w:cs="Times New Roman Regular"/>
                <w:color w:val="000000"/>
                <w:sz w:val="20"/>
                <w:szCs w:val="20"/>
              </w:rPr>
              <w:t xml:space="preserve"> </w:t>
            </w:r>
            <w:r>
              <w:rPr>
                <w:rFonts w:hint="default" w:ascii="Times New Roman Regular" w:hAnsi="Times New Roman Regular" w:eastAsia="SimSun" w:cs="Times New Roman Regular"/>
                <w:kern w:val="0"/>
                <w:sz w:val="20"/>
                <w:szCs w:val="20"/>
                <w:lang w:val="en-US" w:eastAsia="zh-CN" w:bidi="ar"/>
              </w:rPr>
              <w:t>Дәрілік және фитопрепараттарды қауіпсіз әрі тиімді қолдану тәсілдерін қолданады.</w:t>
            </w:r>
          </w:p>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keepNext w:val="0"/>
              <w:keepLines w:val="0"/>
              <w:widowControl/>
              <w:suppressLineNumbers w:val="0"/>
              <w:jc w:val="left"/>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color w:val="000000"/>
                <w:sz w:val="20"/>
                <w:szCs w:val="20"/>
                <w:lang w:val="kk-KZ"/>
              </w:rPr>
              <w:t xml:space="preserve">3.1 </w:t>
            </w:r>
            <w:r>
              <w:rPr>
                <w:rFonts w:hint="default" w:ascii="Times New Roman Regular" w:hAnsi="Times New Roman Regular" w:eastAsia="SimSun" w:cs="Times New Roman Regular"/>
                <w:kern w:val="0"/>
                <w:sz w:val="20"/>
                <w:szCs w:val="20"/>
                <w:lang w:val="en-US" w:eastAsia="zh-CN" w:bidi="ar"/>
              </w:rPr>
              <w:t>Қолдану көрсеткіштері мен қарсы көрсеткіштерін анықтайды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rFonts w:hint="default" w:ascii="Times New Roman Regular" w:hAnsi="Times New Roman Regular" w:cs="Times New Roman Regular"/>
                <w:color w:val="000000"/>
                <w:sz w:val="20"/>
                <w:szCs w:val="20"/>
                <w:lang w:val="kk-KZ"/>
              </w:rPr>
            </w:pPr>
            <w:r>
              <w:rPr>
                <w:rFonts w:hint="default" w:ascii="Times New Roman Regular" w:hAnsi="Times New Roman Regular" w:cs="Times New Roman Regular"/>
                <w:color w:val="000000"/>
                <w:sz w:val="20"/>
                <w:szCs w:val="20"/>
                <w:lang w:val="kk-KZ"/>
              </w:rPr>
              <w:t>3.2 жаңа қосылыстардың фармакокинетикалық қасиеттеріне зерттеулер жүргізу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restart"/>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 Алған білімдерін оқытушылық қызметте қолдану</w:t>
            </w: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 xml:space="preserve">4.1 дәрістік және практикалық сабақтарды өткізу кезінде алған білімдерін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b/>
                <w:color w:val="000000"/>
                <w:sz w:val="20"/>
                <w:szCs w:val="20"/>
                <w:lang w:val="kk-KZ"/>
              </w:rPr>
            </w:pPr>
          </w:p>
        </w:tc>
        <w:tc>
          <w:tcPr>
            <w:tcW w:w="5448" w:type="dxa"/>
            <w:gridSpan w:val="5"/>
            <w:vMerge w:val="continue"/>
          </w:tcPr>
          <w:p>
            <w:pPr>
              <w:jc w:val="both"/>
              <w:rPr>
                <w:rFonts w:hint="default" w:ascii="Times New Roman Regular" w:hAnsi="Times New Roman Regular" w:cs="Times New Roman Regular"/>
                <w:sz w:val="20"/>
                <w:szCs w:val="20"/>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lang w:val="kk-KZ"/>
              </w:rPr>
            </w:pPr>
            <w:r>
              <w:rPr>
                <w:rFonts w:hint="default" w:ascii="Times New Roman Regular" w:hAnsi="Times New Roman Regular" w:cs="Times New Roman Regular"/>
                <w:color w:val="000000"/>
                <w:sz w:val="20"/>
                <w:szCs w:val="20"/>
                <w:lang w:val="kk-KZ"/>
              </w:rPr>
              <w:t>4.2 студенттермен ғылыми-зерттеу жұмыстарын ұйымдастыру кезінде алған білімдерін қолдану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restart"/>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w:t>
            </w:r>
            <w:r>
              <w:rPr>
                <w:rFonts w:hint="default" w:ascii="Times New Roman Regular" w:hAnsi="Times New Roman Regular" w:cs="Times New Roman Regular"/>
                <w:color w:val="00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Өздік білімін жетілдіру және кәсіби тәжірибеде алған білімін қолдану дағдысын дамытады.</w:t>
            </w: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 xml:space="preserve">5.1 алған білімдерін тәжірибеде қолдану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 w:hRule="atLeast"/>
        </w:trPr>
        <w:tc>
          <w:tcPr>
            <w:tcW w:w="2349"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hint="default" w:ascii="Times New Roman Regular" w:hAnsi="Times New Roman Regular" w:cs="Times New Roman Regular"/>
                <w:sz w:val="20"/>
                <w:szCs w:val="20"/>
                <w:highlight w:val="none"/>
                <w:lang w:val="kk-KZ"/>
              </w:rPr>
            </w:pPr>
          </w:p>
        </w:tc>
        <w:tc>
          <w:tcPr>
            <w:tcW w:w="5448" w:type="dxa"/>
            <w:gridSpan w:val="5"/>
            <w:vMerge w:val="continue"/>
          </w:tcPr>
          <w:p>
            <w:pPr>
              <w:jc w:val="both"/>
              <w:rPr>
                <w:rFonts w:hint="default" w:ascii="Times New Roman Regular" w:hAnsi="Times New Roman Regular" w:cs="Times New Roman Regular"/>
                <w:sz w:val="20"/>
                <w:szCs w:val="20"/>
                <w:highlight w:val="none"/>
                <w:lang w:val="kk-KZ"/>
              </w:rPr>
            </w:pPr>
          </w:p>
        </w:tc>
        <w:tc>
          <w:tcPr>
            <w:tcW w:w="2693" w:type="dxa"/>
            <w:gridSpan w:val="2"/>
            <w:shd w:val="clear" w:color="auto" w:fill="auto"/>
          </w:tcPr>
          <w:p>
            <w:pPr>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color w:val="000000"/>
                <w:sz w:val="20"/>
                <w:szCs w:val="20"/>
                <w:highlight w:val="none"/>
                <w:lang w:val="kk-KZ"/>
              </w:rPr>
              <w:t>5.2 білім багажын жаңа деректермен толықтыру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Пререквизи</w:t>
            </w:r>
            <w:r>
              <w:rPr>
                <w:rFonts w:hint="default" w:ascii="Times New Roman Regular" w:hAnsi="Times New Roman Regular" w:cs="Times New Roman Regular"/>
                <w:b/>
                <w:sz w:val="20"/>
                <w:szCs w:val="20"/>
                <w:highlight w:val="none"/>
                <w:lang w:val="kk-KZ"/>
              </w:rPr>
              <w:t>ттер</w:t>
            </w:r>
            <w:r>
              <w:rPr>
                <w:rFonts w:hint="default" w:ascii="Times New Roman Regular" w:hAnsi="Times New Roman Regular" w:cs="Times New Roman Regular"/>
                <w:b/>
                <w:sz w:val="20"/>
                <w:szCs w:val="20"/>
                <w:highlight w:val="none"/>
              </w:rPr>
              <w:t xml:space="preserve"> </w:t>
            </w:r>
          </w:p>
        </w:tc>
        <w:tc>
          <w:tcPr>
            <w:tcW w:w="8141" w:type="dxa"/>
            <w:gridSpan w:val="7"/>
            <w:tcBorders>
              <w:top w:val="single" w:color="000000" w:themeColor="text1" w:sz="4" w:space="0"/>
              <w:left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color w:val="000000"/>
                <w:sz w:val="20"/>
                <w:szCs w:val="20"/>
                <w:highlight w:val="none"/>
              </w:rPr>
              <w:t xml:space="preserve">Қалыпты және патологиялық </w:t>
            </w:r>
            <w:r>
              <w:rPr>
                <w:rFonts w:hint="default" w:ascii="Times New Roman Regular" w:hAnsi="Times New Roman Regular" w:cs="Times New Roman Regular"/>
                <w:color w:val="000000"/>
                <w:sz w:val="20"/>
                <w:szCs w:val="20"/>
                <w:highlight w:val="none"/>
                <w:lang w:val="kk-KZ"/>
              </w:rPr>
              <w:t>анатомия,</w:t>
            </w:r>
            <w:r>
              <w:rPr>
                <w:rFonts w:hint="default" w:ascii="Times New Roman Regular" w:hAnsi="Times New Roman Regular" w:cs="Times New Roman Regular"/>
                <w:color w:val="000000"/>
                <w:sz w:val="20"/>
                <w:szCs w:val="20"/>
                <w:highlight w:val="none"/>
              </w:rPr>
              <w:t xml:space="preserve"> Қалыпты және патологиялық физиология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hRule="atLeast"/>
        </w:trPr>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rPr>
              <w:t>Постреквизит</w:t>
            </w:r>
            <w:r>
              <w:rPr>
                <w:rFonts w:hint="default" w:ascii="Times New Roman Regular" w:hAnsi="Times New Roman Regular" w:cs="Times New Roman Regular"/>
                <w:b/>
                <w:sz w:val="20"/>
                <w:szCs w:val="20"/>
                <w:highlight w:val="none"/>
                <w:lang w:val="kk-KZ"/>
              </w:rPr>
              <w:t>тер</w:t>
            </w:r>
          </w:p>
        </w:tc>
        <w:tc>
          <w:tcPr>
            <w:tcW w:w="8141" w:type="dxa"/>
            <w:gridSpan w:val="7"/>
            <w:tcBorders>
              <w:left w:val="single" w:color="000000" w:themeColor="text1" w:sz="4" w:space="0"/>
              <w:bottom w:val="single" w:color="000000" w:themeColor="text1" w:sz="4" w:space="0"/>
              <w:right w:val="single" w:color="000000" w:themeColor="text1" w:sz="4" w:space="0"/>
            </w:tcBorders>
            <w:shd w:val="clear" w:color="auto" w:fill="auto"/>
          </w:tcPr>
          <w:p>
            <w:pP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lang w:val="kk-KZ"/>
              </w:rPr>
              <w:t>Өндірістік практика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bCs/>
                <w:color w:val="FF0000"/>
                <w:sz w:val="20"/>
                <w:szCs w:val="20"/>
                <w:highlight w:val="none"/>
                <w:shd w:val="clear" w:color="auto" w:fill="FFFFFF"/>
                <w:lang w:val="kk-KZ"/>
              </w:rPr>
            </w:pPr>
            <w:r>
              <w:rPr>
                <w:rFonts w:hint="default" w:ascii="Times New Roman Regular" w:hAnsi="Times New Roman Regular" w:cs="Times New Roman Regular"/>
                <w:b/>
                <w:sz w:val="20"/>
                <w:szCs w:val="20"/>
                <w:highlight w:val="none"/>
                <w:lang w:val="kk-KZ"/>
              </w:rPr>
              <w:t xml:space="preserve">Оқу </w:t>
            </w:r>
            <w:r>
              <w:rPr>
                <w:rFonts w:hint="default" w:ascii="Times New Roman Regular" w:hAnsi="Times New Roman Regular" w:cs="Times New Roman Regular"/>
                <w:b/>
                <w:sz w:val="20"/>
                <w:szCs w:val="20"/>
                <w:highlight w:val="none"/>
              </w:rPr>
              <w:t>ресурс</w:t>
            </w:r>
            <w:r>
              <w:rPr>
                <w:rFonts w:hint="default" w:ascii="Times New Roman Regular" w:hAnsi="Times New Roman Regular" w:cs="Times New Roman Regular"/>
                <w:b/>
                <w:sz w:val="20"/>
                <w:szCs w:val="20"/>
                <w:highlight w:val="none"/>
                <w:lang w:val="kk-KZ"/>
              </w:rPr>
              <w:t>тары</w:t>
            </w:r>
          </w:p>
        </w:tc>
        <w:tc>
          <w:tcPr>
            <w:tcW w:w="814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 xml:space="preserve">Әдебиет: </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Негізгі:</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kk-KZ" w:eastAsia="zh-CN" w:bidi="ar"/>
              </w:rPr>
              <w:t>1</w:t>
            </w:r>
            <w:r>
              <w:rPr>
                <w:rFonts w:hint="default" w:ascii="Times New Roman Regular" w:hAnsi="Times New Roman Regular" w:eastAsia="SimSun" w:cs="Times New Roman Regular"/>
                <w:kern w:val="0"/>
                <w:sz w:val="20"/>
                <w:szCs w:val="20"/>
                <w:highlight w:val="none"/>
                <w:lang w:val="en-US" w:eastAsia="zh-CN" w:bidi="ar"/>
              </w:rPr>
              <w:t>. Абдиханова, А. А. Фармакология негіздері. — Алматы: ҚазҰМУ баспасы, 2020. — 320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2. Құлмағанбетова, А. Қ. Дәрілік өсімдіктер және фитотерапия негіздері. — Алматы: «Ғылым», 2019. — 280 б.</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3. Rang, H. P., Dale, M. M., Ritter, J. M., Flower, R. J. Rang &amp; Dale’s Pharmacology. — Elsevier, 2020. — 720 p.</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4. WHO Monographs on Selected Medicinal Plants. World Health Organization, 2019.</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en-US" w:eastAsia="zh-CN" w:bidi="ar"/>
              </w:rPr>
            </w:pPr>
            <w:r>
              <w:rPr>
                <w:rFonts w:hint="default" w:ascii="Times New Roman Regular" w:hAnsi="Times New Roman Regular" w:eastAsia="SimSun" w:cs="Times New Roman Regular"/>
                <w:kern w:val="0"/>
                <w:sz w:val="20"/>
                <w:szCs w:val="20"/>
                <w:highlight w:val="none"/>
                <w:lang w:val="en-US" w:eastAsia="zh-CN" w:bidi="ar"/>
              </w:rPr>
              <w:t>5. Казахская фармакология. Под ред. Е. И. Абдрахманова. — Астана, 2017. — 400 с.</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kk-KZ" w:eastAsia="zh-CN" w:bidi="ar"/>
              </w:rPr>
              <w:t>Қосымша:</w:t>
            </w:r>
          </w:p>
          <w:p>
            <w:pPr>
              <w:keepNext w:val="0"/>
              <w:keepLines w:val="0"/>
              <w:widowControl/>
              <w:suppressLineNumbers w:val="0"/>
              <w:jc w:val="left"/>
              <w:rPr>
                <w:rFonts w:hint="default" w:ascii="Times New Roman Regular" w:hAnsi="Times New Roman Regular" w:eastAsia="SimSun" w:cs="Times New Roman Regular"/>
                <w:kern w:val="0"/>
                <w:sz w:val="20"/>
                <w:szCs w:val="20"/>
                <w:highlight w:val="none"/>
                <w:lang w:val="kk-KZ" w:eastAsia="zh-CN" w:bidi="ar"/>
              </w:rPr>
            </w:pPr>
            <w:r>
              <w:rPr>
                <w:rFonts w:hint="default" w:ascii="Times New Roman Regular" w:hAnsi="Times New Roman Regular" w:eastAsia="SimSun" w:cs="Times New Roman Regular"/>
                <w:kern w:val="0"/>
                <w:sz w:val="20"/>
                <w:szCs w:val="20"/>
                <w:highlight w:val="none"/>
                <w:lang w:val="en-US" w:eastAsia="zh-CN" w:bidi="ar"/>
              </w:rPr>
              <w:t>Бейсенова, Ж. Ж., Қарабаев, Т. Ж. Фитотерапияның заманауи әдістері. — Алматы, 2018. — 150 б.</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Зерттеушілік инфрақұрылымы</w:t>
            </w:r>
          </w:p>
          <w:p>
            <w:pP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1. Лаборатория № 220,222.  ГУК № 6.</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t xml:space="preserve">Мәліметтердің кәсіби ғылыми базасы </w:t>
            </w:r>
          </w:p>
          <w:p>
            <w:pPr>
              <w:rPr>
                <w:rFonts w:hint="default" w:ascii="Times New Roman Regular" w:hAnsi="Times New Roman Regular" w:cs="Times New Roman Regular"/>
                <w:b/>
                <w:bCs/>
                <w:color w:val="000000" w:themeColor="text1"/>
                <w:sz w:val="20"/>
                <w:szCs w:val="20"/>
                <w:highlight w:val="none"/>
                <w:lang w:val="kk-KZ"/>
                <w14:textFill>
                  <w14:solidFill>
                    <w14:schemeClr w14:val="tx1"/>
                  </w14:solidFill>
                </w14:textFill>
              </w:rPr>
            </w:pPr>
            <w:r>
              <w:rPr>
                <w:rFonts w:hint="default" w:ascii="Times New Roman Regular" w:hAnsi="Times New Roman Regular" w:cs="Times New Roman Regular"/>
                <w:color w:val="000000" w:themeColor="text1"/>
                <w:sz w:val="20"/>
                <w:szCs w:val="20"/>
                <w:highlight w:val="none"/>
                <w:lang w:val="kk-KZ"/>
                <w14:textFill>
                  <w14:solidFill>
                    <w14:schemeClr w14:val="tx1"/>
                  </w14:solidFill>
                </w14:textFill>
              </w:rPr>
              <w:t>ҒЗИ «Физиология және жалпы генетика»</w:t>
            </w:r>
          </w:p>
          <w:p>
            <w:pPr>
              <w:pBdr>
                <w:top w:val="none" w:color="auto" w:sz="0" w:space="0"/>
                <w:left w:val="none" w:color="auto" w:sz="0" w:space="0"/>
                <w:bottom w:val="none" w:color="auto" w:sz="0" w:space="0"/>
                <w:right w:val="none" w:color="auto" w:sz="0" w:space="0"/>
                <w:between w:val="none" w:color="auto" w:sz="0" w:space="0"/>
              </w:pBdr>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bCs/>
                <w:color w:val="000000"/>
                <w:sz w:val="20"/>
                <w:szCs w:val="20"/>
                <w:highlight w:val="none"/>
                <w:lang w:val="kk-KZ"/>
              </w:rPr>
              <w:t xml:space="preserve">Интернет-ресурстар </w:t>
            </w:r>
          </w:p>
          <w:p>
            <w:pPr>
              <w:keepNext w:val="0"/>
              <w:keepLines w:val="0"/>
              <w:widowControl/>
              <w:suppressLineNumbers w:val="0"/>
              <w:jc w:val="left"/>
              <w:rPr>
                <w:rStyle w:val="20"/>
                <w:rFonts w:hint="default" w:ascii="Times New Roman Regular" w:hAnsi="Times New Roman Regular" w:cs="Times New Roman Regular"/>
                <w:sz w:val="20"/>
                <w:szCs w:val="20"/>
                <w:highlight w:val="none"/>
                <w:shd w:val="clear" w:color="auto" w:fill="FFFFFF"/>
                <w:lang w:val="kk-KZ"/>
              </w:rPr>
            </w:pPr>
            <w:r>
              <w:rPr>
                <w:rFonts w:hint="default" w:ascii="Times New Roman Regular" w:hAnsi="Times New Roman Regular" w:cs="Times New Roman Regular"/>
                <w:sz w:val="20"/>
                <w:szCs w:val="20"/>
                <w:highlight w:val="none"/>
                <w:lang w:val="kk-KZ"/>
              </w:rPr>
              <w:t xml:space="preserve">1. </w:t>
            </w:r>
            <w:r>
              <w:rPr>
                <w:rFonts w:hint="default" w:ascii="Times New Roman Regular" w:hAnsi="Times New Roman Regular" w:eastAsia="SimSun" w:cs="Times New Roman Regular"/>
                <w:kern w:val="0"/>
                <w:sz w:val="20"/>
                <w:szCs w:val="20"/>
                <w:highlight w:val="none"/>
                <w:lang w:val="en-US" w:eastAsia="zh-CN" w:bidi="ar"/>
              </w:rPr>
              <w:fldChar w:fldCharType="begin"/>
            </w:r>
            <w:r>
              <w:rPr>
                <w:rFonts w:hint="default" w:ascii="Times New Roman Regular" w:hAnsi="Times New Roman Regular" w:eastAsia="SimSun" w:cs="Times New Roman Regular"/>
                <w:kern w:val="0"/>
                <w:sz w:val="20"/>
                <w:szCs w:val="20"/>
                <w:highlight w:val="none"/>
                <w:lang w:val="en-US" w:eastAsia="zh-CN" w:bidi="ar"/>
              </w:rPr>
              <w:instrText xml:space="preserve"> HYPERLINK "https://www.who.int/medicines/publications/pharmacopoeia/en/" \t "/Users/saya/Documents\\x/_new" </w:instrText>
            </w:r>
            <w:r>
              <w:rPr>
                <w:rFonts w:hint="default" w:ascii="Times New Roman Regular" w:hAnsi="Times New Roman Regular" w:eastAsia="SimSun" w:cs="Times New Roman Regular"/>
                <w:kern w:val="0"/>
                <w:sz w:val="20"/>
                <w:szCs w:val="20"/>
                <w:highlight w:val="none"/>
                <w:lang w:val="en-US" w:eastAsia="zh-CN" w:bidi="ar"/>
              </w:rPr>
              <w:fldChar w:fldCharType="separate"/>
            </w:r>
            <w:r>
              <w:rPr>
                <w:rStyle w:val="20"/>
                <w:rFonts w:hint="default" w:ascii="Times New Roman Regular" w:hAnsi="Times New Roman Regular" w:eastAsia="SimSun" w:cs="Times New Roman Regular"/>
                <w:sz w:val="20"/>
                <w:szCs w:val="20"/>
                <w:highlight w:val="none"/>
              </w:rPr>
              <w:t>https://www.who.int/medicines/publications/pharmacopoeia/en/</w:t>
            </w:r>
            <w:r>
              <w:rPr>
                <w:rFonts w:hint="default" w:ascii="Times New Roman Regular" w:hAnsi="Times New Roman Regular" w:eastAsia="SimSun" w:cs="Times New Roman Regular"/>
                <w:kern w:val="0"/>
                <w:sz w:val="20"/>
                <w:szCs w:val="20"/>
                <w:highlight w:val="none"/>
                <w:lang w:val="en-US" w:eastAsia="zh-CN" w:bidi="ar"/>
              </w:rPr>
              <w:fldChar w:fldCharType="end"/>
            </w:r>
          </w:p>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en-US"/>
              </w:rPr>
            </w:pPr>
            <w:r>
              <w:rPr>
                <w:rFonts w:hint="default" w:ascii="Times New Roman Regular" w:hAnsi="Times New Roman Regular" w:cs="Times New Roman Regular"/>
                <w:color w:val="000000"/>
                <w:sz w:val="20"/>
                <w:szCs w:val="20"/>
                <w:highlight w:val="none"/>
                <w:lang w:val="kk-KZ"/>
              </w:rPr>
              <w:t>2.</w:t>
            </w:r>
            <w:r>
              <w:rPr>
                <w:rFonts w:hint="default" w:ascii="Times New Roman Regular" w:hAnsi="Times New Roman Regular" w:cs="Times New Roman Regular"/>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http://adilet.zan.kz/</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3.</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https://www.sciencedirect.com/</w:t>
            </w:r>
            <w:r>
              <w:rPr>
                <w:rFonts w:hint="default" w:ascii="Times New Roman Regular" w:hAnsi="Times New Roman Regular" w:cs="Times New Roman Regular"/>
                <w:sz w:val="20"/>
                <w:szCs w:val="20"/>
                <w:highlight w:val="none"/>
                <w:lang w:val="kk-KZ"/>
              </w:rPr>
              <w:br w:type="textWrapping"/>
            </w:r>
            <w:r>
              <w:rPr>
                <w:rFonts w:hint="default" w:ascii="Times New Roman Regular" w:hAnsi="Times New Roman Regular" w:cs="Times New Roman Regular"/>
                <w:sz w:val="20"/>
                <w:szCs w:val="20"/>
                <w:highlight w:val="none"/>
                <w:lang w:val="kk-KZ"/>
              </w:rPr>
              <w:t>4.</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https://pubmed.ncbi.nlm.nih.gov/</w:t>
            </w:r>
          </w:p>
        </w:tc>
      </w:tr>
    </w:tbl>
    <w:p>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highlight w:val="none"/>
          <w:lang w:val="kk-KZ"/>
        </w:rPr>
      </w:pPr>
    </w:p>
    <w:tbl>
      <w:tblPr>
        <w:tblStyle w:val="22"/>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highlight w:val="none"/>
                <w:lang w:val="kk-KZ"/>
              </w:rPr>
            </w:pPr>
            <w:r>
              <w:rPr>
                <w:b/>
                <w:sz w:val="20"/>
                <w:szCs w:val="20"/>
                <w:highlight w:val="none"/>
                <w:lang w:val="kk-KZ"/>
              </w:rPr>
              <w:t xml:space="preserve">Пәннің </w:t>
            </w:r>
          </w:p>
          <w:p>
            <w:pPr>
              <w:rPr>
                <w:b/>
                <w:sz w:val="20"/>
                <w:szCs w:val="20"/>
                <w:highlight w:val="none"/>
                <w:lang w:val="kk-KZ"/>
              </w:rPr>
            </w:pPr>
            <w:r>
              <w:rPr>
                <w:b/>
                <w:sz w:val="20"/>
                <w:szCs w:val="20"/>
                <w:highlight w:val="none"/>
                <w:lang w:val="kk-KZ"/>
              </w:rPr>
              <w:t>а</w:t>
            </w:r>
            <w:r>
              <w:rPr>
                <w:b/>
                <w:sz w:val="20"/>
                <w:szCs w:val="20"/>
                <w:highlight w:val="none"/>
              </w:rPr>
              <w:t>ка</w:t>
            </w:r>
            <w:r>
              <w:rPr>
                <w:b/>
                <w:sz w:val="20"/>
                <w:szCs w:val="20"/>
                <w:highlight w:val="none"/>
                <w:lang w:val="kk-KZ"/>
              </w:rPr>
              <w:t xml:space="preserve">демиялық </w:t>
            </w:r>
          </w:p>
          <w:p>
            <w:pPr>
              <w:rPr>
                <w:b/>
                <w:sz w:val="20"/>
                <w:szCs w:val="20"/>
                <w:highlight w:val="none"/>
              </w:rPr>
            </w:pPr>
            <w:r>
              <w:rPr>
                <w:b/>
                <w:sz w:val="20"/>
                <w:szCs w:val="20"/>
                <w:highlight w:val="none"/>
                <w:lang w:val="kk-KZ"/>
              </w:rPr>
              <w:t>саясаты</w:t>
            </w:r>
            <w:r>
              <w:rPr>
                <w:b/>
                <w:sz w:val="20"/>
                <w:szCs w:val="20"/>
                <w:highlight w:val="none"/>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both"/>
              <w:rPr>
                <w:sz w:val="20"/>
                <w:szCs w:val="20"/>
                <w:highlight w:val="none"/>
              </w:rPr>
            </w:pPr>
            <w:r>
              <w:rPr>
                <w:sz w:val="20"/>
                <w:szCs w:val="20"/>
                <w:highlight w:val="none"/>
              </w:rPr>
              <w:t>П</w:t>
            </w:r>
            <w:r>
              <w:rPr>
                <w:sz w:val="20"/>
                <w:szCs w:val="20"/>
                <w:highlight w:val="none"/>
                <w:lang w:val="kk-KZ"/>
              </w:rPr>
              <w:t xml:space="preserve">әннің </w:t>
            </w:r>
            <w:r>
              <w:rPr>
                <w:sz w:val="20"/>
                <w:szCs w:val="20"/>
                <w:highlight w:val="none"/>
              </w:rPr>
              <w:t>академия</w:t>
            </w:r>
            <w:r>
              <w:rPr>
                <w:sz w:val="20"/>
                <w:szCs w:val="20"/>
                <w:highlight w:val="none"/>
                <w:lang w:val="kk-KZ"/>
              </w:rPr>
              <w:t>лық</w:t>
            </w:r>
            <w:r>
              <w:rPr>
                <w:sz w:val="20"/>
                <w:szCs w:val="20"/>
                <w:highlight w:val="none"/>
              </w:rPr>
              <w:t xml:space="preserve"> сая</w:t>
            </w:r>
            <w:r>
              <w:rPr>
                <w:sz w:val="20"/>
                <w:szCs w:val="20"/>
                <w:highlight w:val="none"/>
                <w:lang w:val="kk-KZ"/>
              </w:rPr>
              <w:t>саты</w:t>
            </w:r>
            <w:r>
              <w:rPr>
                <w:sz w:val="20"/>
                <w:szCs w:val="20"/>
                <w:highlight w:val="none"/>
              </w:rPr>
              <w:t xml:space="preserve"> </w:t>
            </w:r>
            <w:r>
              <w:rPr>
                <w:sz w:val="20"/>
                <w:szCs w:val="20"/>
                <w:highlight w:val="none"/>
                <w:lang w:val="kk-KZ"/>
              </w:rPr>
              <w:t>ә</w:t>
            </w:r>
            <w:r>
              <w:rPr>
                <w:sz w:val="20"/>
                <w:szCs w:val="20"/>
                <w:highlight w:val="none"/>
              </w:rPr>
              <w:t>л-Фараби а</w:t>
            </w:r>
            <w:r>
              <w:rPr>
                <w:sz w:val="20"/>
                <w:szCs w:val="20"/>
                <w:highlight w:val="none"/>
                <w:lang w:val="kk-KZ"/>
              </w:rPr>
              <w:t>тындағы</w:t>
            </w:r>
            <w:r>
              <w:rPr>
                <w:sz w:val="20"/>
                <w:szCs w:val="20"/>
                <w:highlight w:val="none"/>
              </w:rPr>
              <w:t xml:space="preserve"> Қ</w:t>
            </w:r>
            <w:r>
              <w:rPr>
                <w:sz w:val="20"/>
                <w:szCs w:val="20"/>
                <w:highlight w:val="none"/>
                <w:lang w:val="kk-KZ"/>
              </w:rPr>
              <w:t>азҰУ</w:t>
            </w:r>
            <w:r>
              <w:rPr>
                <w:sz w:val="20"/>
                <w:szCs w:val="20"/>
                <w:highlight w:val="none"/>
              </w:rPr>
              <w:t>-д</w:t>
            </w:r>
            <w:r>
              <w:rPr>
                <w:sz w:val="20"/>
                <w:szCs w:val="20"/>
                <w:highlight w:val="none"/>
                <w:lang w:val="kk-KZ"/>
              </w:rPr>
              <w:t>ың</w:t>
            </w:r>
            <w:r>
              <w:rPr>
                <w:sz w:val="20"/>
                <w:szCs w:val="20"/>
                <w:highlight w:val="non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саясатымен</w:t>
            </w:r>
            <w:r>
              <w:rPr>
                <w:sz w:val="20"/>
                <w:szCs w:val="20"/>
                <w:highlight w:val="none"/>
                <w:u w:val="single"/>
              </w:rPr>
              <w:t xml:space="preserve"> </w:t>
            </w:r>
            <w:r>
              <w:rPr>
                <w:sz w:val="20"/>
                <w:szCs w:val="20"/>
                <w:highlight w:val="none"/>
                <w:u w:val="single"/>
                <w:lang w:val="kk-KZ"/>
              </w:rPr>
              <w:t>және</w:t>
            </w:r>
            <w:r>
              <w:rPr>
                <w:sz w:val="20"/>
                <w:szCs w:val="20"/>
                <w:highlight w:val="none"/>
                <w:u w:val="single"/>
              </w:rPr>
              <w:t xml:space="preserve"> </w:t>
            </w:r>
            <w:r>
              <w:rPr>
                <w:sz w:val="20"/>
                <w:szCs w:val="20"/>
                <w:highlight w:val="none"/>
                <w:u w:val="single"/>
                <w:lang w:val="kk-KZ"/>
              </w:rPr>
              <w:t>академиялық</w:t>
            </w:r>
            <w:r>
              <w:rPr>
                <w:sz w:val="20"/>
                <w:szCs w:val="20"/>
                <w:highlight w:val="none"/>
                <w:u w:val="single"/>
              </w:rPr>
              <w:t xml:space="preserve"> </w:t>
            </w:r>
            <w:r>
              <w:rPr>
                <w:sz w:val="20"/>
                <w:szCs w:val="20"/>
                <w:highlight w:val="none"/>
                <w:u w:val="single"/>
                <w:lang w:val="kk-KZ"/>
              </w:rPr>
              <w:t>адалдық</w:t>
            </w:r>
            <w:r>
              <w:rPr>
                <w:sz w:val="20"/>
                <w:szCs w:val="20"/>
                <w:highlight w:val="none"/>
                <w:u w:val="single"/>
              </w:rPr>
              <w:t xml:space="preserve"> </w:t>
            </w:r>
            <w:r>
              <w:rPr>
                <w:sz w:val="20"/>
                <w:szCs w:val="20"/>
                <w:highlight w:val="none"/>
                <w:u w:val="single"/>
                <w:lang w:val="kk-KZ"/>
              </w:rPr>
              <w:t>Саясатымен</w:t>
            </w:r>
            <w:r>
              <w:rPr>
                <w:sz w:val="20"/>
                <w:szCs w:val="20"/>
                <w:highlight w:val="none"/>
              </w:rPr>
              <w:t xml:space="preserve"> </w:t>
            </w:r>
            <w:r>
              <w:rPr>
                <w:sz w:val="20"/>
                <w:szCs w:val="20"/>
                <w:highlight w:val="none"/>
                <w:lang w:val="kk-KZ"/>
              </w:rPr>
              <w:t>айқындалады</w:t>
            </w:r>
            <w:r>
              <w:rPr>
                <w:sz w:val="20"/>
                <w:szCs w:val="20"/>
                <w:highlight w:val="none"/>
              </w:rPr>
              <w:t xml:space="preserve">. </w:t>
            </w:r>
          </w:p>
          <w:p>
            <w:pPr>
              <w:jc w:val="both"/>
              <w:rPr>
                <w:sz w:val="20"/>
                <w:szCs w:val="20"/>
                <w:highlight w:val="none"/>
              </w:rPr>
            </w:pPr>
            <w:r>
              <w:rPr>
                <w:sz w:val="20"/>
                <w:szCs w:val="20"/>
                <w:highlight w:val="none"/>
              </w:rPr>
              <w:t xml:space="preserve">Құжаттар Univer </w:t>
            </w:r>
            <w:r>
              <w:rPr>
                <w:sz w:val="20"/>
                <w:szCs w:val="20"/>
                <w:highlight w:val="none"/>
                <w:lang w:val="kk-KZ"/>
              </w:rPr>
              <w:t>И</w:t>
            </w:r>
            <w:r>
              <w:rPr>
                <w:sz w:val="20"/>
                <w:szCs w:val="20"/>
                <w:highlight w:val="none"/>
              </w:rPr>
              <w:t>Ж басты бетінде қолжетімді.</w:t>
            </w:r>
          </w:p>
          <w:p>
            <w:pPr>
              <w:jc w:val="both"/>
              <w:rPr>
                <w:sz w:val="20"/>
                <w:szCs w:val="20"/>
                <w:highlight w:val="none"/>
              </w:rPr>
            </w:pPr>
            <w:r>
              <w:rPr>
                <w:b/>
                <w:bCs/>
                <w:sz w:val="20"/>
                <w:szCs w:val="20"/>
                <w:highlight w:val="none"/>
              </w:rPr>
              <w:t xml:space="preserve">Ғылым мен білімнің интеграциясы. </w:t>
            </w:r>
            <w:r>
              <w:rPr>
                <w:sz w:val="20"/>
                <w:szCs w:val="20"/>
                <w:highlight w:val="none"/>
              </w:rPr>
              <w:t>Студенттердің, магистранттардың және докторанттардың ғылыми-зерттеу жұмысы –</w:t>
            </w:r>
            <w:r>
              <w:rPr>
                <w:sz w:val="20"/>
                <w:szCs w:val="20"/>
                <w:highlight w:val="none"/>
                <w:lang w:val="kk-KZ"/>
              </w:rPr>
              <w:t xml:space="preserve"> бұл </w:t>
            </w:r>
            <w:r>
              <w:rPr>
                <w:sz w:val="20"/>
                <w:szCs w:val="20"/>
                <w:highlight w:val="none"/>
              </w:rPr>
              <w:t>оқу үдерісін</w:t>
            </w:r>
            <w:r>
              <w:rPr>
                <w:sz w:val="20"/>
                <w:szCs w:val="20"/>
                <w:highlight w:val="none"/>
                <w:lang w:val="kk-KZ"/>
              </w:rPr>
              <w:t>ің</w:t>
            </w:r>
            <w:r>
              <w:rPr>
                <w:sz w:val="20"/>
                <w:szCs w:val="20"/>
                <w:highlight w:val="none"/>
              </w:rPr>
              <w:t xml:space="preserve"> тереңде</w:t>
            </w:r>
            <w:r>
              <w:rPr>
                <w:sz w:val="20"/>
                <w:szCs w:val="20"/>
                <w:highlight w:val="none"/>
                <w:lang w:val="kk-KZ"/>
              </w:rPr>
              <w:t>тілуі</w:t>
            </w:r>
            <w:r>
              <w:rPr>
                <w:sz w:val="20"/>
                <w:szCs w:val="20"/>
                <w:highlight w:val="none"/>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highlight w:val="none"/>
                <w:lang w:val="kk-KZ"/>
              </w:rPr>
              <w:t>ін</w:t>
            </w:r>
            <w:r>
              <w:rPr>
                <w:sz w:val="20"/>
                <w:szCs w:val="20"/>
                <w:highlight w: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highlight w:val="none"/>
                <w:lang w:val="kk-KZ"/>
              </w:rPr>
              <w:t>ғ</w:t>
            </w:r>
            <w:r>
              <w:rPr>
                <w:sz w:val="20"/>
                <w:szCs w:val="20"/>
                <w:highlight w:val="none"/>
              </w:rPr>
              <w:t>ылыми</w:t>
            </w:r>
            <w:r>
              <w:rPr>
                <w:sz w:val="20"/>
                <w:szCs w:val="20"/>
                <w:highlight w:val="none"/>
                <w:lang w:val="kk-KZ"/>
              </w:rPr>
              <w:t>-зерттеу</w:t>
            </w:r>
            <w:r>
              <w:rPr>
                <w:sz w:val="20"/>
                <w:szCs w:val="20"/>
                <w:highlight w:val="none"/>
              </w:rPr>
              <w:t xml:space="preserve"> қызмет</w:t>
            </w:r>
            <w:r>
              <w:rPr>
                <w:sz w:val="20"/>
                <w:szCs w:val="20"/>
                <w:highlight w:val="none"/>
                <w:lang w:val="kk-KZ"/>
              </w:rPr>
              <w:t>інің</w:t>
            </w:r>
            <w:r>
              <w:rPr>
                <w:sz w:val="20"/>
                <w:szCs w:val="20"/>
                <w:highlight w:val="none"/>
              </w:rPr>
              <w:t xml:space="preserve"> нәтижелерін дәрістер мен семинарлық (практикалық) сабақтар, </w:t>
            </w:r>
            <w:r>
              <w:rPr>
                <w:sz w:val="20"/>
                <w:szCs w:val="20"/>
                <w:highlight w:val="none"/>
                <w:lang w:val="kk-KZ"/>
              </w:rPr>
              <w:t>з</w:t>
            </w:r>
            <w:r>
              <w:rPr>
                <w:sz w:val="20"/>
                <w:szCs w:val="20"/>
                <w:highlight w:val="none"/>
              </w:rPr>
              <w:t>ертханалық сабақтар тақырыбын</w:t>
            </w:r>
            <w:r>
              <w:rPr>
                <w:sz w:val="20"/>
                <w:szCs w:val="20"/>
                <w:highlight w:val="none"/>
                <w:lang w:val="kk-KZ"/>
              </w:rPr>
              <w:t>д</w:t>
            </w:r>
            <w:r>
              <w:rPr>
                <w:sz w:val="20"/>
                <w:szCs w:val="20"/>
                <w:highlight w:val="none"/>
              </w:rPr>
              <w:t>а</w:t>
            </w:r>
            <w:r>
              <w:rPr>
                <w:sz w:val="20"/>
                <w:szCs w:val="20"/>
                <w:highlight w:val="none"/>
                <w:lang w:val="kk-KZ"/>
              </w:rPr>
              <w:t xml:space="preserve">, </w:t>
            </w:r>
            <w:r>
              <w:rPr>
                <w:sz w:val="20"/>
                <w:szCs w:val="20"/>
                <w:highlight w:val="none"/>
              </w:rPr>
              <w:t>силлабуста</w:t>
            </w:r>
            <w:r>
              <w:rPr>
                <w:sz w:val="20"/>
                <w:szCs w:val="20"/>
                <w:highlight w:val="none"/>
                <w:lang w:val="kk-KZ"/>
              </w:rPr>
              <w:t>рда</w:t>
            </w:r>
            <w:r>
              <w:rPr>
                <w:sz w:val="20"/>
                <w:szCs w:val="20"/>
                <w:highlight w:val="none"/>
              </w:rPr>
              <w:t xml:space="preserve"> көрініс табатын және оқу сабақтары мен тапсырмалар тақырыптарының өзектілігіне жауап беретін </w:t>
            </w:r>
            <w:r>
              <w:rPr>
                <w:sz w:val="20"/>
                <w:szCs w:val="20"/>
                <w:highlight w:val="none"/>
                <w:lang w:val="kk-KZ"/>
              </w:rPr>
              <w:t>ОБӨЗ</w:t>
            </w:r>
            <w:r>
              <w:rPr>
                <w:sz w:val="20"/>
                <w:szCs w:val="20"/>
                <w:highlight w:val="none"/>
              </w:rPr>
              <w:t xml:space="preserve">, </w:t>
            </w:r>
            <w:r>
              <w:rPr>
                <w:sz w:val="20"/>
                <w:szCs w:val="20"/>
                <w:highlight w:val="none"/>
                <w:lang w:val="kk-KZ"/>
              </w:rPr>
              <w:t>БӨЗ</w:t>
            </w:r>
            <w:r>
              <w:rPr>
                <w:sz w:val="20"/>
                <w:szCs w:val="20"/>
                <w:highlight w:val="none"/>
              </w:rPr>
              <w:t xml:space="preserve"> тапсырмаларына біріктіреді.</w:t>
            </w:r>
          </w:p>
          <w:p>
            <w:pPr>
              <w:jc w:val="both"/>
              <w:rPr>
                <w:b/>
                <w:bCs/>
                <w:sz w:val="20"/>
                <w:szCs w:val="20"/>
                <w:highlight w:val="none"/>
              </w:rPr>
            </w:pPr>
            <w:r>
              <w:rPr>
                <w:b/>
                <w:bCs/>
                <w:sz w:val="20"/>
                <w:szCs w:val="20"/>
                <w:highlight w:val="none"/>
              </w:rPr>
              <w:t>Сабаққа қатысу</w:t>
            </w:r>
            <w:r>
              <w:rPr>
                <w:b/>
                <w:bCs/>
                <w:sz w:val="20"/>
                <w:szCs w:val="20"/>
                <w:highlight w:val="none"/>
                <w:lang w:val="kk-KZ"/>
              </w:rPr>
              <w:t>ы</w:t>
            </w:r>
            <w:r>
              <w:rPr>
                <w:b/>
                <w:bCs/>
                <w:sz w:val="20"/>
                <w:szCs w:val="20"/>
                <w:highlight w:val="none"/>
              </w:rPr>
              <w:t xml:space="preserve">. </w:t>
            </w:r>
            <w:r>
              <w:rPr>
                <w:sz w:val="20"/>
                <w:szCs w:val="20"/>
                <w:highlight w:val="none"/>
              </w:rPr>
              <w:t xml:space="preserve">Әр тапсырманың мерзімі </w:t>
            </w:r>
            <w:r>
              <w:rPr>
                <w:sz w:val="20"/>
                <w:szCs w:val="20"/>
                <w:highlight w:val="none"/>
                <w:lang w:val="kk-KZ"/>
              </w:rPr>
              <w:t>пән</w:t>
            </w:r>
            <w:r>
              <w:rPr>
                <w:sz w:val="20"/>
                <w:szCs w:val="20"/>
                <w:highlight w:val="none"/>
              </w:rPr>
              <w:t xml:space="preserve"> мазмұнын іске асыру күнтізбесінде (кестесінде) көрсетілген. Мерзімдерді сақтамау </w:t>
            </w:r>
            <w:r>
              <w:rPr>
                <w:sz w:val="20"/>
                <w:szCs w:val="20"/>
                <w:highlight w:val="none"/>
                <w:lang w:val="kk-KZ"/>
              </w:rPr>
              <w:t>баллда</w:t>
            </w:r>
            <w:r>
              <w:rPr>
                <w:sz w:val="20"/>
                <w:szCs w:val="20"/>
                <w:highlight w:val="none"/>
              </w:rPr>
              <w:t>рдың жоғалуына әкеледі.</w:t>
            </w:r>
          </w:p>
          <w:p>
            <w:pPr>
              <w:jc w:val="both"/>
              <w:rPr>
                <w:rStyle w:val="20"/>
                <w:b/>
                <w:bCs/>
                <w:sz w:val="20"/>
                <w:szCs w:val="20"/>
                <w:highlight w:val="none"/>
                <w:lang w:val="kk-KZ"/>
              </w:rPr>
            </w:pPr>
            <w:r>
              <w:rPr>
                <w:rStyle w:val="20"/>
                <w:b/>
                <w:bCs/>
                <w:sz w:val="20"/>
                <w:szCs w:val="20"/>
                <w:highlight w:val="none"/>
              </w:rPr>
              <w:t xml:space="preserve">Академиялық адалдық. </w:t>
            </w:r>
            <w:r>
              <w:rPr>
                <w:rStyle w:val="20"/>
                <w:sz w:val="20"/>
                <w:szCs w:val="20"/>
                <w:highlight w:val="none"/>
              </w:rPr>
              <w:t xml:space="preserve">Практикалық/зертханалық сабақтар, </w:t>
            </w:r>
            <w:r>
              <w:rPr>
                <w:rStyle w:val="20"/>
                <w:sz w:val="20"/>
                <w:szCs w:val="20"/>
                <w:highlight w:val="none"/>
                <w:lang w:val="kk-KZ"/>
              </w:rPr>
              <w:t>БӨЖ</w:t>
            </w:r>
            <w:r>
              <w:rPr>
                <w:rStyle w:val="20"/>
                <w:sz w:val="20"/>
                <w:szCs w:val="20"/>
                <w:highlight w:val="none"/>
              </w:rPr>
              <w:t xml:space="preserve"> білім алушының дербестігін, сыни ойлауын, шығармашылығын дамытады. Плагиат, жалғандық, </w:t>
            </w:r>
            <w:r>
              <w:rPr>
                <w:rStyle w:val="20"/>
                <w:sz w:val="20"/>
                <w:szCs w:val="20"/>
                <w:highlight w:val="none"/>
                <w:lang w:val="kk-KZ"/>
              </w:rPr>
              <w:t>шпаргалка</w:t>
            </w:r>
            <w:r>
              <w:rPr>
                <w:rStyle w:val="20"/>
                <w:sz w:val="20"/>
                <w:szCs w:val="20"/>
                <w:highlight w:val="none"/>
              </w:rPr>
              <w:t xml:space="preserve"> пайдалану, тапсырмаларды орындаудың барлық кезеңдерінде </w:t>
            </w:r>
            <w:r>
              <w:rPr>
                <w:rStyle w:val="20"/>
                <w:sz w:val="20"/>
                <w:szCs w:val="20"/>
                <w:highlight w:val="none"/>
                <w:lang w:val="kk-KZ"/>
              </w:rPr>
              <w:t xml:space="preserve">көшіруге </w:t>
            </w:r>
            <w:r>
              <w:rPr>
                <w:rStyle w:val="20"/>
                <w:sz w:val="20"/>
                <w:szCs w:val="20"/>
                <w:highlight w:val="none"/>
              </w:rPr>
              <w:t>жол берілмейді.</w:t>
            </w:r>
            <w:r>
              <w:rPr>
                <w:rStyle w:val="20"/>
                <w:sz w:val="20"/>
                <w:szCs w:val="20"/>
                <w:highlight w:val="none"/>
                <w:lang w:val="kk-KZ"/>
              </w:rPr>
              <w:t xml:space="preserve"> Теориялық оқыту кезеңінде және емтихандарда академиялық адалдықты сақтау негізгі саясаттардан басқа «</w:t>
            </w:r>
            <w:r>
              <w:rPr>
                <w:rStyle w:val="20"/>
                <w:sz w:val="20"/>
                <w:szCs w:val="20"/>
                <w:highlight w:val="none"/>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20"/>
                <w:sz w:val="20"/>
                <w:szCs w:val="20"/>
                <w:highlight w:val="none"/>
                <w:lang w:val="kk-KZ"/>
              </w:rPr>
              <w:t xml:space="preserve"> тәрізді құжаттармен регламенттеледі.</w:t>
            </w:r>
          </w:p>
          <w:p>
            <w:pPr>
              <w:jc w:val="both"/>
              <w:rPr>
                <w:sz w:val="20"/>
                <w:szCs w:val="20"/>
                <w:highlight w:val="none"/>
                <w:lang w:val="kk-KZ"/>
              </w:rPr>
            </w:pPr>
            <w:r>
              <w:rPr>
                <w:b/>
                <w:bCs/>
                <w:sz w:val="20"/>
                <w:szCs w:val="20"/>
                <w:highlight w:val="none"/>
                <w:lang w:val="kk-KZ"/>
              </w:rPr>
              <w:t xml:space="preserve">Инклюзивті білім берудің негізгі принциптері. </w:t>
            </w:r>
            <w:r>
              <w:rPr>
                <w:sz w:val="20"/>
                <w:szCs w:val="20"/>
                <w:highlight w:val="none"/>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bCs/>
                <w:sz w:val="20"/>
                <w:szCs w:val="20"/>
                <w:highlight w:val="none"/>
                <w:lang w:val="kk-KZ"/>
              </w:rPr>
            </w:pPr>
            <w:r>
              <w:rPr>
                <w:sz w:val="20"/>
                <w:szCs w:val="20"/>
                <w:highlight w:val="none"/>
                <w:lang w:val="kk-KZ"/>
              </w:rPr>
              <w:t xml:space="preserve">Барлық білім алушылар, әсіресе мүмкіндігі шектеулі жандар, телефон/e-mail  </w:t>
            </w:r>
            <w:r>
              <w:rPr>
                <w:sz w:val="20"/>
                <w:szCs w:val="20"/>
                <w:highlight w:val="none"/>
                <w:lang w:val="kk-KZ"/>
              </w:rPr>
              <w:fldChar w:fldCharType="begin"/>
            </w:r>
            <w:r>
              <w:rPr>
                <w:sz w:val="20"/>
                <w:szCs w:val="20"/>
                <w:highlight w:val="none"/>
                <w:lang w:val="kk-KZ"/>
              </w:rPr>
              <w:instrText xml:space="preserve"> HYPERLINK "mailto:bahty@kaznu.kz" </w:instrText>
            </w:r>
            <w:r>
              <w:rPr>
                <w:sz w:val="20"/>
                <w:szCs w:val="20"/>
                <w:highlight w:val="none"/>
                <w:lang w:val="kk-KZ"/>
              </w:rPr>
              <w:fldChar w:fldCharType="separate"/>
            </w:r>
            <w:r>
              <w:rPr>
                <w:rStyle w:val="20"/>
                <w:sz w:val="20"/>
                <w:szCs w:val="20"/>
                <w:highlight w:val="none"/>
                <w:lang w:val="kk-KZ"/>
              </w:rPr>
              <w:t>bahty@kaznu.kz</w:t>
            </w:r>
            <w:r>
              <w:rPr>
                <w:sz w:val="20"/>
                <w:szCs w:val="20"/>
                <w:highlight w:val="none"/>
                <w:lang w:val="kk-KZ"/>
              </w:rPr>
              <w:fldChar w:fldCharType="end"/>
            </w:r>
            <w:r>
              <w:rPr>
                <w:sz w:val="20"/>
                <w:szCs w:val="20"/>
                <w:highlight w:val="none"/>
                <w:lang w:val="kk-KZ"/>
              </w:rPr>
              <w:t xml:space="preserve"> немесе әр сейсенбі мен бейсенбі сағат 14.00 бастап 18.00 дейін СДО MOODL-ға кіріп, пән «Фармакология негіздері» тауып, BigBlueButton басу керек , қандай сіздерде сұрақтар бар, соларға консультацияны алуға болады.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jc w:val="center"/>
              <w:rPr>
                <w:b/>
                <w:bCs/>
                <w:sz w:val="20"/>
                <w:szCs w:val="20"/>
                <w:highlight w:val="none"/>
                <w:lang w:val="kk-KZ"/>
              </w:rPr>
            </w:pPr>
            <w:r>
              <w:rPr>
                <w:b/>
                <w:bCs/>
                <w:sz w:val="20"/>
                <w:szCs w:val="20"/>
                <w:highlight w:val="none"/>
                <w:lang w:val="kk-KZ"/>
              </w:rPr>
              <w:t>БІЛІМ БЕРУ, БІЛІМ АЛУ ЖӘНЕ БАҒАЛАНУ ТУРАЛЫ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lang w:val="kk-KZ"/>
              </w:rPr>
            </w:pPr>
            <w:r>
              <w:rPr>
                <w:b/>
                <w:bCs/>
                <w:sz w:val="20"/>
                <w:szCs w:val="20"/>
                <w:highlight w:val="none"/>
                <w:lang w:val="kk-KZ"/>
              </w:rPr>
              <w:t xml:space="preserve">Оқу жетістіктерін есептеудің баллдық-рейтингтік </w:t>
            </w:r>
          </w:p>
          <w:p>
            <w:pPr>
              <w:jc w:val="both"/>
              <w:rPr>
                <w:b/>
                <w:sz w:val="20"/>
                <w:szCs w:val="20"/>
                <w:highlight w:val="none"/>
                <w:lang w:val="kk-KZ"/>
              </w:rPr>
            </w:pPr>
            <w:r>
              <w:rPr>
                <w:b/>
                <w:bCs/>
                <w:sz w:val="20"/>
                <w:szCs w:val="20"/>
                <w:highlight w:val="none"/>
                <w:lang w:val="kk-KZ"/>
              </w:rPr>
              <w:t xml:space="preserve">әріптік бағалау жүйесі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sz w:val="20"/>
                <w:szCs w:val="20"/>
                <w:highlight w:val="none"/>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pPr>
              <w:rPr>
                <w:b/>
                <w:bCs/>
                <w:sz w:val="20"/>
                <w:szCs w:val="20"/>
                <w:highlight w:val="none"/>
                <w:lang w:val="kk-KZ"/>
              </w:rPr>
            </w:pPr>
            <w:r>
              <w:rPr>
                <w:b/>
                <w:bCs/>
                <w:sz w:val="20"/>
                <w:szCs w:val="20"/>
                <w:highlight w:val="none"/>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pPr>
              <w:jc w:val="both"/>
              <w:rPr>
                <w:b/>
                <w:bCs/>
                <w:sz w:val="20"/>
                <w:szCs w:val="20"/>
                <w:highlight w:val="none"/>
              </w:rPr>
            </w:pPr>
            <w:r>
              <w:rPr>
                <w:b/>
                <w:bCs/>
                <w:sz w:val="20"/>
                <w:szCs w:val="20"/>
                <w:highlight w:val="none"/>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rPr>
              <w:t xml:space="preserve">% </w:t>
            </w:r>
            <w:r>
              <w:rPr>
                <w:b/>
                <w:bCs/>
                <w:sz w:val="20"/>
                <w:szCs w:val="20"/>
                <w:highlight w:val="none"/>
                <w:lang w:val="kk-KZ"/>
              </w:rPr>
              <w:t>мәндегі баллдар</w:t>
            </w:r>
            <w:r>
              <w:rPr>
                <w:b/>
                <w:bCs/>
                <w:sz w:val="20"/>
                <w:szCs w:val="20"/>
                <w:highlight w:val="none"/>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pPr>
              <w:rPr>
                <w:sz w:val="20"/>
                <w:szCs w:val="20"/>
                <w:highlight w:val="none"/>
              </w:rPr>
            </w:pPr>
            <w:r>
              <w:rPr>
                <w:b/>
                <w:bCs/>
                <w:sz w:val="20"/>
                <w:szCs w:val="20"/>
                <w:highlight w:val="none"/>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pPr>
              <w:jc w:val="both"/>
              <w:rPr>
                <w:bCs/>
                <w:sz w:val="20"/>
                <w:szCs w:val="20"/>
                <w:highlight w:val="none"/>
                <w:lang w:val="kk-KZ"/>
              </w:rPr>
            </w:pPr>
            <w:r>
              <w:rPr>
                <w:b/>
                <w:sz w:val="20"/>
                <w:szCs w:val="20"/>
                <w:highlight w:val="none"/>
              </w:rPr>
              <w:t>Критериалды бағалау</w:t>
            </w:r>
            <w:r>
              <w:rPr>
                <w:b/>
                <w:sz w:val="20"/>
                <w:szCs w:val="20"/>
                <w:highlight w:val="none"/>
                <w:lang w:val="kk-KZ"/>
              </w:rPr>
              <w:t xml:space="preserve"> </w:t>
            </w:r>
            <w:r>
              <w:rPr>
                <w:bCs/>
                <w:sz w:val="20"/>
                <w:szCs w:val="20"/>
                <w:highlight w:val="none"/>
              </w:rPr>
              <w:t>–</w:t>
            </w:r>
            <w:r>
              <w:rPr>
                <w:b/>
                <w:sz w:val="20"/>
                <w:szCs w:val="20"/>
                <w:highlight w:val="none"/>
                <w:lang w:val="kk-KZ"/>
              </w:rPr>
              <w:t xml:space="preserve"> </w:t>
            </w:r>
            <w:r>
              <w:rPr>
                <w:bCs/>
                <w:sz w:val="20"/>
                <w:szCs w:val="20"/>
                <w:highlight w:val="none"/>
                <w:lang w:val="kk-KZ"/>
              </w:rPr>
              <w:t>айқын</w:t>
            </w:r>
            <w:r>
              <w:rPr>
                <w:bCs/>
                <w:sz w:val="20"/>
                <w:szCs w:val="20"/>
                <w:highlight w:val="none"/>
              </w:rPr>
              <w:t xml:space="preserve"> әзірленген критерийлер негізінде оқытудың нақты қол жеткізілген нәтижелерін оқытуд</w:t>
            </w:r>
            <w:r>
              <w:rPr>
                <w:bCs/>
                <w:sz w:val="20"/>
                <w:szCs w:val="20"/>
                <w:highlight w:val="none"/>
                <w:lang w:val="kk-KZ"/>
              </w:rPr>
              <w:t>ан</w:t>
            </w:r>
            <w:r>
              <w:rPr>
                <w:bCs/>
                <w:sz w:val="20"/>
                <w:szCs w:val="20"/>
                <w:highlight w:val="none"/>
              </w:rPr>
              <w:t xml:space="preserve"> күтілетін нәтижелерімен </w:t>
            </w:r>
            <w:r>
              <w:rPr>
                <w:bCs/>
                <w:sz w:val="20"/>
                <w:szCs w:val="20"/>
                <w:highlight w:val="none"/>
                <w:lang w:val="kk-KZ"/>
              </w:rPr>
              <w:t>ара салмақтық</w:t>
            </w:r>
            <w:r>
              <w:rPr>
                <w:bCs/>
                <w:sz w:val="20"/>
                <w:szCs w:val="20"/>
                <w:highlight w:val="none"/>
              </w:rPr>
              <w:t xml:space="preserve"> процесі. Формативті және жиынтық бағалауға негізделген</w:t>
            </w:r>
            <w:r>
              <w:rPr>
                <w:bCs/>
                <w:sz w:val="20"/>
                <w:szCs w:val="20"/>
                <w:highlight w:val="none"/>
                <w:lang w:val="kk-KZ"/>
              </w:rPr>
              <w:t>.</w:t>
            </w:r>
          </w:p>
          <w:p>
            <w:pPr>
              <w:jc w:val="both"/>
              <w:rPr>
                <w:sz w:val="20"/>
                <w:szCs w:val="20"/>
                <w:highlight w:val="none"/>
                <w:lang w:val="kk-KZ"/>
              </w:rPr>
            </w:pPr>
            <w:r>
              <w:rPr>
                <w:b/>
                <w:bCs/>
                <w:sz w:val="20"/>
                <w:szCs w:val="20"/>
                <w:highlight w:val="none"/>
                <w:lang w:val="kk-KZ"/>
              </w:rPr>
              <w:t>Формативті бағалау</w:t>
            </w:r>
            <w:r>
              <w:rPr>
                <w:sz w:val="20"/>
                <w:szCs w:val="20"/>
                <w:highlight w:val="none"/>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
                <w:sz w:val="20"/>
                <w:szCs w:val="20"/>
                <w:highlight w:val="none"/>
                <w:lang w:val="kk-KZ"/>
              </w:rPr>
            </w:pPr>
            <w:r>
              <w:rPr>
                <w:b/>
                <w:sz w:val="20"/>
                <w:szCs w:val="20"/>
                <w:highlight w:val="none"/>
                <w:lang w:val="kk-KZ"/>
              </w:rPr>
              <w:t xml:space="preserve">Жиынтық бағалау – </w:t>
            </w:r>
            <w:r>
              <w:rPr>
                <w:bCs/>
                <w:sz w:val="20"/>
                <w:szCs w:val="20"/>
                <w:highlight w:val="none"/>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highlight w:val="none"/>
              </w:rPr>
              <w:t>Оқу нәтижелері бағаланады</w:t>
            </w:r>
            <w:r>
              <w:rPr>
                <w:bCs/>
                <w:sz w:val="20"/>
                <w:szCs w:val="20"/>
                <w:highlight w:val="none"/>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4</w:t>
            </w:r>
            <w:r>
              <w:rPr>
                <w:sz w:val="20"/>
                <w:szCs w:val="20"/>
                <w:highlight w:val="none"/>
              </w:rPr>
              <w:t>,0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95-100</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Өте жақсы</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A-</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90-94</w:t>
            </w:r>
          </w:p>
        </w:tc>
        <w:tc>
          <w:tcPr>
            <w:tcW w:w="1843" w:type="dxa"/>
            <w:vMerge w:val="continue"/>
          </w:tcPr>
          <w:p>
            <w:pPr>
              <w:jc w:val="both"/>
              <w:rPr>
                <w:b/>
                <w:sz w:val="20"/>
                <w:szCs w:val="20"/>
                <w:highlight w:val="none"/>
              </w:rPr>
            </w:pP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85-89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Жақсы </w:t>
            </w:r>
          </w:p>
        </w:tc>
        <w:tc>
          <w:tcPr>
            <w:tcW w:w="5528" w:type="dxa"/>
            <w:gridSpan w:val="2"/>
            <w:vMerge w:val="continue"/>
          </w:tcPr>
          <w:p>
            <w:pPr>
              <w:jc w:val="both"/>
              <w:rPr>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3,0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80-84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shd w:val="clear" w:color="auto" w:fill="auto"/>
          </w:tcPr>
          <w:p>
            <w:pPr>
              <w:jc w:val="both"/>
              <w:rPr>
                <w:b/>
                <w:sz w:val="20"/>
                <w:szCs w:val="20"/>
                <w:highlight w:val="none"/>
                <w:lang w:val="kk-KZ"/>
              </w:rPr>
            </w:pPr>
            <w:r>
              <w:rPr>
                <w:b/>
                <w:sz w:val="20"/>
                <w:szCs w:val="20"/>
                <w:highlight w:val="none"/>
              </w:rPr>
              <w:t>Форматив</w:t>
            </w:r>
            <w:r>
              <w:rPr>
                <w:b/>
                <w:sz w:val="20"/>
                <w:szCs w:val="20"/>
                <w:highlight w:val="none"/>
                <w:lang w:val="kk-KZ"/>
              </w:rPr>
              <w:t>ті және</w:t>
            </w:r>
            <w:r>
              <w:rPr>
                <w:b/>
                <w:sz w:val="20"/>
                <w:szCs w:val="20"/>
                <w:highlight w:val="none"/>
              </w:rPr>
              <w:t xml:space="preserve"> </w:t>
            </w:r>
            <w:r>
              <w:rPr>
                <w:b/>
                <w:sz w:val="20"/>
                <w:szCs w:val="20"/>
                <w:highlight w:val="none"/>
                <w:lang w:val="kk-KZ"/>
              </w:rPr>
              <w:t>жиынтық бағалау</w:t>
            </w:r>
          </w:p>
          <w:p>
            <w:pPr>
              <w:jc w:val="both"/>
              <w:rPr>
                <w:sz w:val="20"/>
                <w:szCs w:val="20"/>
                <w:highlight w:val="none"/>
                <w:lang w:val="kk-KZ"/>
              </w:rPr>
            </w:pPr>
          </w:p>
        </w:tc>
        <w:tc>
          <w:tcPr>
            <w:tcW w:w="2268" w:type="dxa"/>
            <w:tcBorders>
              <w:left w:val="single" w:color="000000" w:themeColor="text1" w:sz="4" w:space="0"/>
              <w:right w:val="single" w:color="000000" w:themeColor="text1" w:sz="4" w:space="0"/>
            </w:tcBorders>
            <w:shd w:val="clear" w:color="auto" w:fill="auto"/>
          </w:tcPr>
          <w:p>
            <w:pPr>
              <w:rPr>
                <w:color w:val="FF0000"/>
                <w:sz w:val="20"/>
                <w:szCs w:val="20"/>
                <w:highlight w:val="none"/>
                <w:u w:val="single"/>
                <w:lang w:val="kk-KZ"/>
              </w:rPr>
            </w:pPr>
            <w:r>
              <w:rPr>
                <w:b/>
                <w:bCs/>
                <w:sz w:val="20"/>
                <w:szCs w:val="20"/>
                <w:highlight w:val="none"/>
                <w:lang w:val="kk-KZ"/>
              </w:rPr>
              <w:t xml:space="preserve">% мәндегі баллдар </w:t>
            </w:r>
          </w:p>
          <w:p>
            <w:pPr>
              <w:rPr>
                <w:color w:val="FF0000"/>
                <w:sz w:val="20"/>
                <w:szCs w:val="20"/>
                <w:highlight w:val="none"/>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B-</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75-79</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rPr>
              <w:t>Дәрістердегі белсенділік</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2,33</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70-74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rPr>
              <w:t>Практикалық сабақтарда жұмыс істеу</w:t>
            </w:r>
            <w:r>
              <w:rPr>
                <w:sz w:val="20"/>
                <w:szCs w:val="20"/>
                <w:highlight w:val="none"/>
                <w:lang w:val="kk-KZ"/>
              </w:rPr>
              <w:t>і</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10 х 7 = 70 (АБ 1)</w:t>
            </w:r>
          </w:p>
          <w:p>
            <w:pPr>
              <w:jc w:val="both"/>
              <w:rPr>
                <w:sz w:val="20"/>
                <w:szCs w:val="20"/>
                <w:highlight w:val="none"/>
                <w:lang w:val="kk-KZ"/>
              </w:rPr>
            </w:pPr>
            <w:r>
              <w:rPr>
                <w:sz w:val="20"/>
                <w:szCs w:val="20"/>
                <w:highlight w:val="none"/>
                <w:lang w:val="kk-KZ"/>
              </w:rPr>
              <w:t>10 х 8 = 80 (АБ 2)</w:t>
            </w:r>
          </w:p>
          <w:p>
            <w:pPr>
              <w:jc w:val="both"/>
              <w:rPr>
                <w:sz w:val="20"/>
                <w:szCs w:val="20"/>
                <w:highlight w:val="non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2,0</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65-69</w:t>
            </w:r>
          </w:p>
        </w:tc>
        <w:tc>
          <w:tcPr>
            <w:tcW w:w="1843" w:type="dxa"/>
            <w:vMerge w:val="restart"/>
            <w:tcBorders>
              <w:left w:val="single" w:color="000000" w:themeColor="text1" w:sz="4" w:space="0"/>
              <w:right w:val="single" w:color="000000" w:themeColor="text1" w:sz="4" w:space="0"/>
            </w:tcBorders>
          </w:tcPr>
          <w:p>
            <w:pPr>
              <w:jc w:val="both"/>
              <w:rPr>
                <w:b/>
                <w:sz w:val="20"/>
                <w:szCs w:val="20"/>
                <w:highlight w:val="none"/>
                <w:lang w:val="kk-KZ"/>
              </w:rPr>
            </w:pPr>
            <w:r>
              <w:rPr>
                <w:sz w:val="20"/>
                <w:szCs w:val="20"/>
                <w:highlight w:val="none"/>
                <w:lang w:val="kk-KZ"/>
              </w:rPr>
              <w:t xml:space="preserve">Қанағаттанарлық </w:t>
            </w:r>
          </w:p>
        </w:tc>
        <w:tc>
          <w:tcPr>
            <w:tcW w:w="3260" w:type="dxa"/>
            <w:tcBorders>
              <w:left w:val="single" w:color="000000" w:themeColor="text1" w:sz="4" w:space="0"/>
              <w:right w:val="single" w:color="000000" w:themeColor="text1" w:sz="4" w:space="0"/>
            </w:tcBorders>
          </w:tcPr>
          <w:p>
            <w:pPr>
              <w:jc w:val="both"/>
              <w:rPr>
                <w:sz w:val="20"/>
                <w:szCs w:val="20"/>
                <w:highlight w:val="none"/>
              </w:rPr>
            </w:pPr>
            <w:r>
              <w:rPr>
                <w:sz w:val="20"/>
                <w:szCs w:val="20"/>
                <w:highlight w:val="none"/>
                <w:lang w:val="kk-KZ"/>
              </w:rPr>
              <w:t>Өзіндік жұмысы</w:t>
            </w:r>
            <w:r>
              <w:rPr>
                <w:sz w:val="20"/>
                <w:szCs w:val="20"/>
                <w:highlight w:val="none"/>
              </w:rPr>
              <w:t xml:space="preserve">                                      </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 xml:space="preserve">15 </w:t>
            </w:r>
            <w:r>
              <w:rPr>
                <w:sz w:val="20"/>
                <w:szCs w:val="20"/>
                <w:highlight w:val="none"/>
              </w:rPr>
              <w:t>+15</w:t>
            </w:r>
            <w:r>
              <w:rPr>
                <w:sz w:val="20"/>
                <w:szCs w:val="20"/>
                <w:highlight w:val="none"/>
                <w:lang w:val="kk-KZ"/>
              </w:rPr>
              <w:t xml:space="preserve"> = 30</w:t>
            </w:r>
            <w:r>
              <w:rPr>
                <w:sz w:val="20"/>
                <w:szCs w:val="20"/>
                <w:highlight w:val="none"/>
              </w:rPr>
              <w:t xml:space="preserve"> </w:t>
            </w:r>
            <w:r>
              <w:rPr>
                <w:sz w:val="20"/>
                <w:szCs w:val="20"/>
                <w:highlight w:val="none"/>
                <w:lang w:val="kk-KZ"/>
              </w:rPr>
              <w:t>(АБ 1)</w:t>
            </w:r>
          </w:p>
          <w:p>
            <w:pPr>
              <w:jc w:val="both"/>
              <w:rPr>
                <w:sz w:val="20"/>
                <w:szCs w:val="20"/>
                <w:highlight w:val="none"/>
              </w:rPr>
            </w:pPr>
            <w:r>
              <w:rPr>
                <w:sz w:val="20"/>
                <w:szCs w:val="20"/>
                <w:highlight w:val="none"/>
              </w:rPr>
              <w:t xml:space="preserve">5 +10+5= 20 </w:t>
            </w:r>
            <w:r>
              <w:rPr>
                <w:sz w:val="20"/>
                <w:szCs w:val="20"/>
                <w:highlight w:val="none"/>
                <w:lang w:val="kk-KZ"/>
              </w:rPr>
              <w:t>(АБ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 w:hRule="atLeast"/>
        </w:trPr>
        <w:tc>
          <w:tcPr>
            <w:tcW w:w="851"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lang w:val="en-US"/>
              </w:rPr>
              <w:t>C-</w:t>
            </w:r>
          </w:p>
        </w:tc>
        <w:tc>
          <w:tcPr>
            <w:tcW w:w="1276" w:type="dxa"/>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1,67</w:t>
            </w:r>
          </w:p>
        </w:tc>
        <w:tc>
          <w:tcPr>
            <w:tcW w:w="992" w:type="dxa"/>
            <w:gridSpan w:val="2"/>
            <w:tcBorders>
              <w:left w:val="single" w:color="000000" w:themeColor="text1" w:sz="4" w:space="0"/>
              <w:right w:val="single" w:color="000000" w:themeColor="text1" w:sz="4" w:space="0"/>
            </w:tcBorders>
          </w:tcPr>
          <w:p>
            <w:pPr>
              <w:jc w:val="both"/>
              <w:rPr>
                <w:b/>
                <w:sz w:val="20"/>
                <w:szCs w:val="20"/>
                <w:highlight w:val="none"/>
              </w:rPr>
            </w:pPr>
            <w:r>
              <w:rPr>
                <w:sz w:val="20"/>
                <w:szCs w:val="20"/>
                <w:highlight w:val="none"/>
              </w:rPr>
              <w:t>60-64</w:t>
            </w:r>
          </w:p>
        </w:tc>
        <w:tc>
          <w:tcPr>
            <w:tcW w:w="1843" w:type="dxa"/>
            <w:vMerge w:val="continue"/>
          </w:tcPr>
          <w:p>
            <w:pPr>
              <w:jc w:val="both"/>
              <w:rPr>
                <w:b/>
                <w:sz w:val="20"/>
                <w:szCs w:val="20"/>
                <w:highlight w:val="none"/>
              </w:rPr>
            </w:pPr>
          </w:p>
        </w:tc>
        <w:tc>
          <w:tcPr>
            <w:tcW w:w="3260"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ЖИЫНТЫҒЫ</w:t>
            </w:r>
            <w:r>
              <w:rPr>
                <w:sz w:val="20"/>
                <w:szCs w:val="20"/>
                <w:highlight w:val="none"/>
              </w:rPr>
              <w:t xml:space="preserve"> </w:t>
            </w:r>
            <w:r>
              <w:rPr>
                <w:sz w:val="20"/>
                <w:szCs w:val="20"/>
                <w:highlight w:val="none"/>
                <w:lang w:val="kk-KZ"/>
              </w:rPr>
              <w:t>(АБ1, АБ2)</w:t>
            </w:r>
          </w:p>
        </w:tc>
        <w:tc>
          <w:tcPr>
            <w:tcW w:w="2268" w:type="dxa"/>
            <w:tcBorders>
              <w:left w:val="single" w:color="000000" w:themeColor="text1" w:sz="4" w:space="0"/>
              <w:right w:val="single" w:color="000000" w:themeColor="text1" w:sz="4" w:space="0"/>
            </w:tcBorders>
          </w:tcPr>
          <w:p>
            <w:pPr>
              <w:jc w:val="both"/>
              <w:rPr>
                <w:sz w:val="20"/>
                <w:szCs w:val="20"/>
                <w:highlight w:val="none"/>
                <w:lang w:val="kk-KZ"/>
              </w:rPr>
            </w:pPr>
            <w:r>
              <w:rPr>
                <w:sz w:val="20"/>
                <w:szCs w:val="20"/>
                <w:highlight w:val="none"/>
                <w:lang w:val="kk-KZ"/>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lang w:val="en-US"/>
              </w:rPr>
              <w:t>D+</w:t>
            </w:r>
          </w:p>
        </w:tc>
        <w:tc>
          <w:tcPr>
            <w:tcW w:w="1276" w:type="dxa"/>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1,33</w:t>
            </w:r>
          </w:p>
        </w:tc>
        <w:tc>
          <w:tcPr>
            <w:tcW w:w="992" w:type="dxa"/>
            <w:gridSpan w:val="2"/>
            <w:tcBorders>
              <w:left w:val="single" w:color="000000" w:themeColor="text1" w:sz="4" w:space="0"/>
              <w:bottom w:val="single" w:color="auto" w:sz="4" w:space="0"/>
              <w:right w:val="single" w:color="000000" w:themeColor="text1" w:sz="4" w:space="0"/>
            </w:tcBorders>
          </w:tcPr>
          <w:p>
            <w:pPr>
              <w:jc w:val="both"/>
              <w:rPr>
                <w:b/>
                <w:sz w:val="20"/>
                <w:szCs w:val="20"/>
                <w:highlight w:val="none"/>
              </w:rPr>
            </w:pPr>
            <w:r>
              <w:rPr>
                <w:sz w:val="20"/>
                <w:szCs w:val="20"/>
                <w:highlight w:val="none"/>
              </w:rPr>
              <w:t>55-59</w:t>
            </w:r>
          </w:p>
        </w:tc>
        <w:tc>
          <w:tcPr>
            <w:tcW w:w="1843" w:type="dxa"/>
            <w:vMerge w:val="restart"/>
            <w:tcBorders>
              <w:left w:val="single" w:color="000000" w:themeColor="text1" w:sz="4" w:space="0"/>
              <w:bottom w:val="single" w:color="auto" w:sz="4" w:space="0"/>
              <w:right w:val="single" w:color="000000" w:themeColor="text1" w:sz="4" w:space="0"/>
            </w:tcBorders>
          </w:tcPr>
          <w:p>
            <w:pPr>
              <w:jc w:val="both"/>
              <w:rPr>
                <w:sz w:val="20"/>
                <w:szCs w:val="20"/>
                <w:highlight w:val="none"/>
                <w:lang w:val="kk-KZ"/>
              </w:rPr>
            </w:pPr>
            <w:r>
              <w:rPr>
                <w:sz w:val="20"/>
                <w:szCs w:val="20"/>
                <w:highlight w:val="none"/>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Қорытынды бақылау </w:t>
            </w:r>
            <w:r>
              <w:rPr>
                <w:sz w:val="20"/>
                <w:szCs w:val="20"/>
                <w:highlight w:val="none"/>
              </w:rPr>
              <w:t>(</w:t>
            </w:r>
            <w:r>
              <w:rPr>
                <w:sz w:val="20"/>
                <w:szCs w:val="20"/>
                <w:highlight w:val="none"/>
                <w:lang w:val="kk-KZ"/>
              </w:rPr>
              <w:t>емтиха</w:t>
            </w:r>
            <w:r>
              <w:rPr>
                <w:sz w:val="20"/>
                <w:szCs w:val="20"/>
                <w:highlight w:val="none"/>
              </w:rPr>
              <w:t xml:space="preserve">н)                                                          </w:t>
            </w:r>
          </w:p>
        </w:tc>
        <w:tc>
          <w:tcPr>
            <w:tcW w:w="2268" w:type="dxa"/>
            <w:tcBorders>
              <w:left w:val="single" w:color="000000" w:themeColor="text1" w:sz="4" w:space="0"/>
              <w:bottom w:val="single" w:color="auto" w:sz="4" w:space="0"/>
              <w:right w:val="single" w:color="000000" w:themeColor="text1" w:sz="4" w:space="0"/>
            </w:tcBorders>
          </w:tcPr>
          <w:p>
            <w:pPr>
              <w:jc w:val="both"/>
              <w:rPr>
                <w:sz w:val="20"/>
                <w:szCs w:val="20"/>
                <w:highlight w:val="none"/>
              </w:rPr>
            </w:pPr>
            <w:r>
              <w:rPr>
                <w:sz w:val="20"/>
                <w:szCs w:val="20"/>
                <w:highlight w:val="none"/>
                <w:lang w:val="kk-KZ"/>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D</w:t>
            </w:r>
          </w:p>
        </w:tc>
        <w:tc>
          <w:tcPr>
            <w:tcW w:w="1276"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1,0</w:t>
            </w:r>
          </w:p>
        </w:tc>
        <w:tc>
          <w:tcPr>
            <w:tcW w:w="992" w:type="dxa"/>
            <w:gridSpan w:val="2"/>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50-54</w:t>
            </w:r>
          </w:p>
        </w:tc>
        <w:tc>
          <w:tcPr>
            <w:tcW w:w="1843" w:type="dxa"/>
            <w:vMerge w:val="continue"/>
          </w:tcPr>
          <w:p>
            <w:pPr>
              <w:rPr>
                <w:sz w:val="20"/>
                <w:szCs w:val="20"/>
                <w:highlight w:val="none"/>
              </w:rPr>
            </w:pPr>
          </w:p>
        </w:tc>
        <w:tc>
          <w:tcPr>
            <w:tcW w:w="3260"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                 </w:t>
            </w:r>
            <w:r>
              <w:rPr>
                <w:rFonts w:ascii="Cambria Math"/>
                <w:sz w:val="20"/>
                <w:szCs w:val="20"/>
                <w:highlight w:val="none"/>
                <w:lang w:val="kk-KZ"/>
              </w:rPr>
              <w:br w:type="textWrapping"/>
            </w:r>
            <m:oMath>
              <m:r>
                <m:rPr>
                  <m:sty m:val="bi"/>
                </m:rPr>
                <w:rPr>
                  <w:rFonts w:ascii="Cambria Math"/>
                  <w:sz w:val="20"/>
                  <w:szCs w:val="20"/>
                  <w:highlight w:val="none"/>
                  <w:lang w:val="kk-KZ"/>
                </w:rPr>
                <m:t>Қорытынды бағасы</m:t>
              </m:r>
              <m:r>
                <m:rPr>
                  <m:sty m:val="p"/>
                </m:rPr>
                <w:rPr>
                  <w:rFonts w:ascii="Cambria Math"/>
                  <w:sz w:val="20"/>
                  <w:szCs w:val="20"/>
                  <w:highlight w:val="none"/>
                  <w:lang w:val="kk-KZ"/>
                </w:rPr>
                <m:t>=</m:t>
              </m:r>
              <m:f>
                <m:fPr>
                  <m:ctrlPr>
                    <w:rPr>
                      <w:rFonts w:ascii="Cambria Math" w:hAnsi="Cambria Math"/>
                      <w:bCs/>
                      <w:sz w:val="20"/>
                      <w:szCs w:val="20"/>
                      <w:highlight w:val="none"/>
                      <w:lang w:val="kk-KZ"/>
                    </w:rPr>
                  </m:ctrlPr>
                </m:fPr>
                <m:num>
                  <m:r>
                    <m:rPr>
                      <m:sty m:val="p"/>
                    </m:rPr>
                    <w:rPr>
                      <w:sz w:val="20"/>
                      <w:szCs w:val="20"/>
                      <w:highlight w:val="none"/>
                      <w:lang w:val="kk-KZ"/>
                    </w:rPr>
                    <m:t>АБ</m:t>
                  </m:r>
                  <m:r>
                    <m:rPr>
                      <m:sty m:val="p"/>
                    </m:rPr>
                    <w:rPr>
                      <w:rFonts w:ascii="Cambria Math"/>
                      <w:sz w:val="20"/>
                      <w:szCs w:val="20"/>
                      <w:highlight w:val="none"/>
                      <w:lang w:val="kk-KZ"/>
                    </w:rPr>
                    <m:t>1+</m:t>
                  </m:r>
                  <m:r>
                    <m:rPr>
                      <m:sty m:val="p"/>
                    </m:rPr>
                    <w:rPr>
                      <w:sz w:val="20"/>
                      <w:szCs w:val="20"/>
                      <w:highlight w:val="none"/>
                      <w:lang w:val="kk-KZ"/>
                    </w:rPr>
                    <m:t>АБ</m:t>
                  </m:r>
                  <m:r>
                    <m:rPr>
                      <m:sty m:val="p"/>
                    </m:rPr>
                    <w:rPr>
                      <w:rFonts w:ascii="Cambria Math"/>
                      <w:sz w:val="20"/>
                      <w:szCs w:val="20"/>
                      <w:highlight w:val="none"/>
                      <w:lang w:val="kk-KZ"/>
                    </w:rPr>
                    <m:t>2</m:t>
                  </m:r>
                  <m:ctrlPr>
                    <w:rPr>
                      <w:rFonts w:ascii="Cambria Math" w:hAnsi="Cambria Math"/>
                      <w:bCs/>
                      <w:sz w:val="20"/>
                      <w:szCs w:val="20"/>
                      <w:highlight w:val="none"/>
                      <w:lang w:val="kk-KZ"/>
                    </w:rPr>
                  </m:ctrlPr>
                </m:num>
                <m:den>
                  <m:r>
                    <m:rPr>
                      <m:sty m:val="p"/>
                    </m:rPr>
                    <w:rPr>
                      <w:rFonts w:ascii="Cambria Math"/>
                      <w:sz w:val="20"/>
                      <w:szCs w:val="20"/>
                      <w:highlight w:val="none"/>
                      <w:lang w:val="kk-KZ"/>
                    </w:rPr>
                    <m:t>2</m:t>
                  </m:r>
                  <m:ctrlPr>
                    <w:rPr>
                      <w:rFonts w:ascii="Cambria Math" w:hAnsi="Cambria Math"/>
                      <w:bCs/>
                      <w:sz w:val="20"/>
                      <w:szCs w:val="20"/>
                      <w:highlight w:val="none"/>
                      <w:lang w:val="kk-KZ"/>
                    </w:rPr>
                  </m:ctrlPr>
                </m:den>
              </m:f>
              <m:r>
                <m:rPr>
                  <m:sty m:val="p"/>
                </m:rPr>
                <w:rPr>
                  <w:rFonts w:ascii="Cambria Math"/>
                  <w:sz w:val="20"/>
                  <w:szCs w:val="20"/>
                  <w:highlight w:val="none"/>
                  <w:lang w:val="kk-KZ"/>
                </w:rPr>
                <m:t xml:space="preserve"> x 0,6+0,4 x </m:t>
              </m:r>
              <m:r>
                <m:rPr>
                  <m:sty m:val="p"/>
                </m:rPr>
                <w:rPr>
                  <w:sz w:val="20"/>
                  <w:szCs w:val="20"/>
                  <w:highlight w:val="none"/>
                  <w:lang w:val="kk-KZ"/>
                </w:rPr>
                <m:t>Емт</m:t>
              </m:r>
            </m:oMath>
            <w:r>
              <w:rPr>
                <w:sz w:val="20"/>
                <w:szCs w:val="20"/>
                <w:highlight w:val="none"/>
              </w:rPr>
              <w:t xml:space="preserve">                     </w:t>
            </w:r>
          </w:p>
        </w:tc>
        <w:tc>
          <w:tcPr>
            <w:tcW w:w="2268" w:type="dxa"/>
            <w:tcBorders>
              <w:top w:val="single" w:color="auto" w:sz="4" w:space="0"/>
              <w:left w:val="single" w:color="auto" w:sz="4" w:space="0"/>
              <w:bottom w:val="single" w:color="auto" w:sz="4" w:space="0"/>
              <w:right w:val="single" w:color="auto" w:sz="4" w:space="0"/>
            </w:tcBorders>
          </w:tcPr>
          <w:p>
            <w:pPr>
              <w:rPr>
                <w:sz w:val="20"/>
                <w:szCs w:val="20"/>
                <w:highlight w:val="none"/>
              </w:rPr>
            </w:pPr>
            <w:r>
              <w:rPr>
                <w:sz w:val="20"/>
                <w:szCs w:val="20"/>
                <w:highlight w:val="none"/>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pPr>
              <w:tabs>
                <w:tab w:val="left" w:pos="1276"/>
              </w:tabs>
              <w:jc w:val="center"/>
              <w:rPr>
                <w:rFonts w:hint="default" w:ascii="Times New Roman Regular" w:hAnsi="Times New Roman Regular" w:cs="Times New Roman Regular"/>
                <w:b/>
                <w:sz w:val="20"/>
                <w:szCs w:val="20"/>
                <w:highlight w:val="none"/>
              </w:rPr>
            </w:pPr>
          </w:p>
          <w:p>
            <w:pPr>
              <w:jc w:val="center"/>
              <w:rPr>
                <w:rFonts w:hint="default" w:ascii="Times New Roman Regular" w:hAnsi="Times New Roman Regular" w:cs="Times New Roman Regular"/>
                <w:b/>
                <w:bCs/>
                <w:sz w:val="20"/>
                <w:szCs w:val="20"/>
                <w:highlight w:val="none"/>
              </w:rPr>
            </w:pPr>
            <w:r>
              <w:rPr>
                <w:rFonts w:hint="default" w:ascii="Times New Roman Regular" w:hAnsi="Times New Roman Regular" w:cs="Times New Roman Regular"/>
                <w:b/>
                <w:bCs/>
                <w:sz w:val="20"/>
                <w:szCs w:val="20"/>
                <w:highlight w:val="none"/>
              </w:rPr>
              <w:t>Оқу курсының мазмұнын іске асыру күнтізбесі (кестесі). Оқыту</w:t>
            </w:r>
            <w:r>
              <w:rPr>
                <w:rFonts w:hint="default" w:ascii="Times New Roman Regular" w:hAnsi="Times New Roman Regular" w:cs="Times New Roman Regular"/>
                <w:b/>
                <w:bCs/>
                <w:sz w:val="20"/>
                <w:szCs w:val="20"/>
                <w:highlight w:val="none"/>
                <w:lang w:val="kk-KZ"/>
              </w:rPr>
              <w:t xml:space="preserve">дың </w:t>
            </w:r>
            <w:r>
              <w:rPr>
                <w:rFonts w:hint="default" w:ascii="Times New Roman Regular" w:hAnsi="Times New Roman Regular" w:cs="Times New Roman Regular"/>
                <w:b/>
                <w:bCs/>
                <w:sz w:val="20"/>
                <w:szCs w:val="20"/>
                <w:highlight w:val="none"/>
              </w:rPr>
              <w:t>және</w:t>
            </w:r>
            <w:r>
              <w:rPr>
                <w:rFonts w:hint="default" w:ascii="Times New Roman Regular" w:hAnsi="Times New Roman Regular" w:cs="Times New Roman Regular"/>
                <w:b/>
                <w:bCs/>
                <w:sz w:val="20"/>
                <w:szCs w:val="20"/>
                <w:highlight w:val="none"/>
                <w:lang w:val="kk-KZ"/>
              </w:rPr>
              <w:t xml:space="preserve"> білім берудің</w:t>
            </w:r>
            <w:r>
              <w:rPr>
                <w:rFonts w:hint="default" w:ascii="Times New Roman Regular" w:hAnsi="Times New Roman Regular" w:cs="Times New Roman Regular"/>
                <w:b/>
                <w:bCs/>
                <w:sz w:val="20"/>
                <w:szCs w:val="20"/>
                <w:highlight w:val="none"/>
              </w:rPr>
              <w:t xml:space="preserve"> әдістері.</w:t>
            </w:r>
          </w:p>
          <w:p>
            <w:pPr>
              <w:jc w:val="center"/>
              <w:rPr>
                <w:rFonts w:hint="default" w:ascii="Times New Roman Regular" w:hAnsi="Times New Roman Regular" w:cs="Times New Roman Regular"/>
                <w:b/>
                <w:sz w:val="20"/>
                <w:szCs w:val="20"/>
                <w:highlight w:val="none"/>
              </w:rPr>
            </w:pPr>
          </w:p>
        </w:tc>
      </w:tr>
    </w:tbl>
    <w:tbl>
      <w:tblPr>
        <w:tblStyle w:val="46"/>
        <w:tblW w:w="10509" w:type="dxa"/>
        <w:tblInd w:w="-856" w:type="dxa"/>
        <w:tblLayout w:type="autofit"/>
        <w:tblCellMar>
          <w:top w:w="0" w:type="dxa"/>
          <w:left w:w="115" w:type="dxa"/>
          <w:bottom w:w="0" w:type="dxa"/>
          <w:right w:w="115" w:type="dxa"/>
        </w:tblCellMar>
      </w:tblPr>
      <w:tblGrid>
        <w:gridCol w:w="1135"/>
        <w:gridCol w:w="7088"/>
        <w:gridCol w:w="1273"/>
        <w:gridCol w:w="1013"/>
      </w:tblGrid>
      <w:tr>
        <w:tc>
          <w:tcPr>
            <w:tcW w:w="1135"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Аптасы</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Тақырып атауы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Сағат саны</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ind w:left="-68" w:firstLine="26"/>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Макс.</w:t>
            </w:r>
          </w:p>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б</w:t>
            </w:r>
            <w:r>
              <w:rPr>
                <w:rFonts w:hint="default" w:ascii="Times New Roman Regular" w:hAnsi="Times New Roman Regular" w:cs="Times New Roman Regular"/>
                <w:b/>
                <w:sz w:val="20"/>
                <w:szCs w:val="20"/>
                <w:highlight w:val="none"/>
              </w:rPr>
              <w:t>алл</w:t>
            </w:r>
          </w:p>
        </w:tc>
      </w:tr>
      <w:t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1 </w:t>
            </w:r>
            <w:r>
              <w:rPr>
                <w:rFonts w:hint="default" w:ascii="Times New Roman Regular" w:hAnsi="Times New Roman Regular" w:cs="Times New Roman Regular"/>
                <w:b/>
                <w:sz w:val="20"/>
                <w:szCs w:val="20"/>
                <w:highlight w:val="none"/>
                <w:lang w:val="kk-KZ"/>
              </w:rPr>
              <w:t>Жалпы фармакология</w:t>
            </w:r>
            <w:r>
              <w:rPr>
                <w:rFonts w:hint="default" w:ascii="Times New Roman Regular" w:hAnsi="Times New Roman Regular" w:cs="Times New Roman Regular"/>
                <w:b/>
                <w:color w:val="000000"/>
                <w:sz w:val="20"/>
                <w:szCs w:val="20"/>
                <w:highlight w:val="none"/>
                <w:lang w:val="kk-KZ"/>
              </w:rPr>
              <w:t xml:space="preserve"> (1-4 апта)</w:t>
            </w:r>
          </w:p>
          <w:p>
            <w:pPr>
              <w:tabs>
                <w:tab w:val="left" w:pos="1276"/>
              </w:tabs>
              <w:jc w:val="center"/>
              <w:rPr>
                <w:rFonts w:hint="default" w:ascii="Times New Roman Regular" w:hAnsi="Times New Roman Regular" w:cs="Times New Roman Regular"/>
                <w:b/>
                <w:color w:val="FF0000"/>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негізгі ұғымдары. Тарихы мен дамуы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 xml:space="preserve">С </w:t>
            </w:r>
            <w:r>
              <w:rPr>
                <w:rFonts w:hint="default" w:ascii="Times New Roman Regular" w:hAnsi="Times New Roman Regular" w:cs="Times New Roman Regular"/>
                <w:b/>
                <w:sz w:val="20"/>
                <w:szCs w:val="20"/>
                <w:highlight w:val="none"/>
              </w:rPr>
              <w:t xml:space="preserve">1. </w:t>
            </w:r>
            <w:r>
              <w:rPr>
                <w:rFonts w:hint="default" w:ascii="Times New Roman Regular" w:hAnsi="Times New Roman Regular" w:cs="Times New Roman Regular"/>
                <w:sz w:val="20"/>
                <w:szCs w:val="20"/>
                <w:highlight w:val="none"/>
                <w:lang w:val="kk-KZ"/>
              </w:rPr>
              <w:t xml:space="preserve">Тақырып:  Кіріспе. 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1.Қысқаша тарихы.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2.Фармакологияның мақсаты мен міңдеттері.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3.Жалпы фармакология: анықтамасы, концепциялар, зерттеу әдістері мен бағыттар.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 xml:space="preserve">2. </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заттардың фармакокинетикасы: сіңірілу, таралу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2.</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Фармакокинетика фазалары мен олардың маңызы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фармакокинетика.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Дәрілік препараттарды еңгізу, сорылу, таралу, биотрансформациясы, орналасу, жиналу, бөлініп шығу жолдары.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С</w:t>
            </w:r>
            <w:r>
              <w:rPr>
                <w:rFonts w:hint="default" w:ascii="Times New Roman Regular" w:hAnsi="Times New Roman Regular" w:cs="Times New Roman Regular"/>
                <w:sz w:val="20"/>
                <w:szCs w:val="20"/>
                <w:highlight w:val="none"/>
                <w:vertAlign w:val="subscript"/>
                <w:lang w:val="kk-KZ"/>
              </w:rPr>
              <w:t>1/2</w:t>
            </w:r>
            <w:r>
              <w:rPr>
                <w:rFonts w:hint="default" w:ascii="Times New Roman Regular" w:hAnsi="Times New Roman Regular" w:cs="Times New Roman Regular"/>
                <w:sz w:val="20"/>
                <w:szCs w:val="20"/>
                <w:highlight w:val="none"/>
                <w:lang w:val="kk-KZ"/>
              </w:rPr>
              <w:t>, кумуляция, абсорбция, адсорбция.</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Жасымен байланысты фармакокинетиканың ерекше сипаттамасы.</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bCs/>
                <w:color w:val="FF0000"/>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БӨЖ 1 орындау бойынша кеңес беру. Тақырып: Рецептура. Рецептураның негізгі терминдер. Дәрілік препараттардың негізгі формалары және рецептурлардың жазу тәртібі.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3</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Тақырып:  Жалпы фармакодинамика.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3.</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Рецепторлар және дәрілік заттардың әрекеті</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Жалпы фармакодинамика. Негізгі терминдер.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заттардың әрекет жасау механизмдері.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Препараттардың биобелсенділігі.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Рецепторлардың жалпы теориясы.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Иондық каналдар. Иондық транспорт.</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1.  </w:t>
            </w:r>
            <w:r>
              <w:rPr>
                <w:rFonts w:hint="default" w:ascii="Times New Roman Regular" w:hAnsi="Times New Roman Regular" w:cs="Times New Roman Regular"/>
                <w:sz w:val="20"/>
                <w:szCs w:val="20"/>
                <w:highlight w:val="none"/>
                <w:lang w:val="kk-KZ"/>
              </w:rPr>
              <w:t>Тақырып: Рецептура. Рецептураның негізгі терминдер. Дәрілік препараттардың негізгі формалары және рецептуралардың жазу тәртібі. Тапсыру формасы – жазбаша.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топтастырылуы және классификациясы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4.</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Дәрілік заттардың топтарына шолу</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 xml:space="preserve">Дәрілік препараттарға үйрену. </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Абстинентны синдром.</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Дозалардың түрлері, концентрация.</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269" w:hRule="atLeast"/>
        </w:trPr>
        <w:tc>
          <w:tcPr>
            <w:tcW w:w="10509"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color w:val="FF0000"/>
                <w:sz w:val="20"/>
                <w:szCs w:val="20"/>
                <w:highlight w:val="none"/>
                <w:lang w:val="kk-KZ"/>
              </w:rPr>
            </w:pPr>
            <w:r>
              <w:rPr>
                <w:rFonts w:hint="default" w:ascii="Times New Roman Regular" w:hAnsi="Times New Roman Regular" w:cs="Times New Roman Regular"/>
                <w:b/>
                <w:sz w:val="20"/>
                <w:szCs w:val="20"/>
                <w:highlight w:val="none"/>
              </w:rPr>
              <w:t xml:space="preserve">МОДУЛЬ </w:t>
            </w:r>
            <w:r>
              <w:rPr>
                <w:rFonts w:hint="default" w:ascii="Times New Roman Regular" w:hAnsi="Times New Roman Regular" w:cs="Times New Roman Regular"/>
                <w:b/>
                <w:sz w:val="20"/>
                <w:szCs w:val="20"/>
                <w:highlight w:val="none"/>
                <w:lang w:val="kk-KZ"/>
              </w:rPr>
              <w:t>2</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Жеке фармакология</w:t>
            </w:r>
            <w:r>
              <w:rPr>
                <w:rFonts w:hint="default" w:ascii="Times New Roman Regular" w:hAnsi="Times New Roman Regular" w:cs="Times New Roman Regular"/>
                <w:b/>
                <w:color w:val="000000"/>
                <w:sz w:val="20"/>
                <w:szCs w:val="20"/>
                <w:highlight w:val="none"/>
                <w:lang w:val="kk-KZ"/>
              </w:rPr>
              <w:t xml:space="preserve"> (5-15 апта)</w:t>
            </w:r>
          </w:p>
          <w:p>
            <w:pPr>
              <w:tabs>
                <w:tab w:val="left" w:pos="1276"/>
              </w:tabs>
              <w:jc w:val="center"/>
              <w:rPr>
                <w:rFonts w:hint="default" w:ascii="Times New Roman Regular" w:hAnsi="Times New Roman Regular" w:cs="Times New Roman Regular"/>
                <w:sz w:val="20"/>
                <w:szCs w:val="20"/>
                <w:highlight w:val="none"/>
              </w:rPr>
            </w:pPr>
          </w:p>
        </w:tc>
      </w:tr>
      <w:tr>
        <w:trPr>
          <w:trHeight w:val="90"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Дәрілік өсімдіктердің химиялық құрамы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5.</w:t>
            </w:r>
            <w:r>
              <w:rPr>
                <w:rFonts w:hint="default" w:ascii="Times New Roman Regular" w:hAnsi="Times New Roman Regular" w:cs="Times New Roman Regular"/>
                <w:color w:val="FF0000"/>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Биологиялық белсенді заттар: негізгі топтар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b/>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6</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6.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лавоноидтар және олардың фармакологиялық әсерлері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 xml:space="preserve">СС 6.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Флавоноидтардың медицинада қолданылуы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b/>
                <w:sz w:val="20"/>
                <w:szCs w:val="20"/>
                <w:highlight w:val="none"/>
                <w:lang w:val="kk-KZ"/>
              </w:rPr>
              <w:t>БӨЖ 2</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орындау бойынша кеңес беру. Тақырып: Фармакодинамика және фармакокинетика</w:t>
            </w:r>
            <w:r>
              <w:rPr>
                <w:rFonts w:hint="default" w:ascii="Times New Roman Regular" w:hAnsi="Times New Roman Regular" w:cs="Times New Roman Regular"/>
                <w:sz w:val="20"/>
                <w:szCs w:val="20"/>
                <w:highlight w:val="none"/>
              </w:rPr>
              <w:t xml:space="preserve"> ұғымдарын түсіндіру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7</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 және эфир майлары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7.</w:t>
            </w:r>
            <w:r>
              <w:rPr>
                <w:rFonts w:hint="default" w:ascii="Times New Roman Regular" w:hAnsi="Times New Roman Regular" w:cs="Times New Roman Regular"/>
                <w:b/>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Алкалоидтардың әсері мен уыттылығы</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jc w:val="both"/>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2. </w:t>
            </w:r>
            <w:r>
              <w:rPr>
                <w:rFonts w:hint="default" w:ascii="Times New Roman Regular" w:hAnsi="Times New Roman Regular" w:cs="Times New Roman Regular"/>
                <w:sz w:val="20"/>
                <w:szCs w:val="20"/>
                <w:highlight w:val="none"/>
                <w:lang w:val="kk-KZ"/>
              </w:rPr>
              <w:t>Коллоквиум (бақылау жұмысы). Тақырып: Фармакодинамика және фармакокинетика</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Ауызша</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15</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Аралық бақылау 1</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100</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8</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итотерапия негіздері және қолдану принциптері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8.</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Ф</w:t>
            </w:r>
            <w:r>
              <w:rPr>
                <w:rFonts w:hint="default" w:ascii="Times New Roman Regular" w:hAnsi="Times New Roman Regular" w:eastAsia="SimSun" w:cs="Times New Roman Regular"/>
                <w:kern w:val="0"/>
                <w:sz w:val="20"/>
                <w:szCs w:val="20"/>
                <w:highlight w:val="none"/>
                <w:lang w:val="en-US" w:eastAsia="zh-CN" w:bidi="ar"/>
              </w:rPr>
              <w:t>итотерапияның заманауи әдістері</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3. </w:t>
            </w:r>
            <w:r>
              <w:rPr>
                <w:rFonts w:hint="default" w:ascii="Times New Roman Regular" w:hAnsi="Times New Roman Regular" w:cs="Times New Roman Regular"/>
                <w:b/>
                <w:sz w:val="20"/>
                <w:szCs w:val="20"/>
                <w:highlight w:val="none"/>
                <w:lang w:val="kk-KZ"/>
              </w:rPr>
              <w:t>БӨЖ 3</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eastAsia="SimSun" w:cs="Times New Roman Regular"/>
                <w:kern w:val="0"/>
                <w:sz w:val="20"/>
                <w:szCs w:val="20"/>
                <w:highlight w:val="none"/>
                <w:lang w:val="en-US" w:eastAsia="zh-CN" w:bidi="ar"/>
              </w:rPr>
              <w:t>Фитопрепараттарды қолдану жөнінде нұсқаулық құрастыру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9</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9.</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Жүйке жүйесіне әсер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Е.С., Машкевич В.С., Шортанбаев А.А.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3</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bCs/>
                <w:sz w:val="20"/>
                <w:szCs w:val="20"/>
                <w:highlight w:val="none"/>
                <w:lang w:val="kk-KZ"/>
              </w:rPr>
              <w:t xml:space="preserve">Орталық жүйке жүйесіне </w:t>
            </w:r>
            <w:r>
              <w:rPr>
                <w:rFonts w:hint="default" w:ascii="Times New Roman Regular" w:hAnsi="Times New Roman Regular" w:cs="Times New Roman Regular"/>
                <w:sz w:val="20"/>
                <w:szCs w:val="20"/>
                <w:highlight w:val="none"/>
                <w:lang w:val="kk-KZ"/>
              </w:rPr>
              <w:t>әсер ететін препараттар. 1. Ұйықтатқыш заттар. 2.Этил спирті. 3. Жалпы анестетиктер. 4. Опиоидты аналгетиктер. 5. Седативті препараттар. 6. Психозға қарсы препараттар.7.Ноотропты препараттар.</w:t>
            </w:r>
            <w:r>
              <w:rPr>
                <w:rFonts w:hint="default" w:ascii="Times New Roman Regular" w:hAnsi="Times New Roman Regular" w:cs="Times New Roman Regular"/>
                <w:color w:val="000000"/>
                <w:sz w:val="20"/>
                <w:szCs w:val="20"/>
                <w:highlight w:val="none"/>
                <w:lang w:val="kk-KZ"/>
              </w:rPr>
              <w:t xml:space="preserve"> Тапсыру формасы: Жазбаша</w:t>
            </w:r>
            <w:r>
              <w:rPr>
                <w:rFonts w:hint="default" w:ascii="Times New Roman Regular" w:hAnsi="Times New Roman Regular" w:cs="Times New Roman Regular"/>
                <w:sz w:val="20"/>
                <w:szCs w:val="20"/>
                <w:highlight w:val="none"/>
                <w:lang w:val="kk-KZ"/>
              </w:rPr>
              <w:t xml:space="preserve"> және жеке орындау.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5</w:t>
            </w: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10.</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Жүрек-қантамыр жүйесіне әсер ететін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3.Машковский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5.Сәтпаева Х.Қ., Өтепбергенов А.А., Нілдібаева Ж.Т. Адам физиологиясы (түзетілген және толықтырылған екінші басылым) Алматы: ҚазҰУ баспасы, 2012.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rPr>
          <w:trHeight w:val="171"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FF0000"/>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4. </w:t>
            </w:r>
            <w:r>
              <w:rPr>
                <w:rFonts w:hint="default" w:ascii="Times New Roman Regular" w:hAnsi="Times New Roman Regular" w:cs="Times New Roman Regular"/>
                <w:b/>
                <w:sz w:val="20"/>
                <w:szCs w:val="20"/>
                <w:highlight w:val="none"/>
                <w:lang w:val="kk-KZ"/>
              </w:rPr>
              <w:t>БӨЖ 4</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11</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Антибактериалды және антивирустық дәрілік өсімдіктер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11.</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Антибактериалды қасиеттері бар өсімдіктер</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12</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Д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Өсімдік тектес уытты заттар және олардың әсері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b/>
                <w:sz w:val="20"/>
                <w:szCs w:val="20"/>
                <w:highlight w:val="none"/>
                <w:lang w:val="kk-KZ"/>
              </w:rPr>
              <w:t>СС 12.</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Уытты өсімдіктер және қауіпсіздік шаралары</w:t>
            </w:r>
          </w:p>
          <w:p>
            <w:pPr>
              <w:tabs>
                <w:tab w:val="left" w:pos="1276"/>
              </w:tabs>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өсімдіктер</w:t>
            </w:r>
            <w:r>
              <w:rPr>
                <w:rFonts w:hint="default" w:ascii="Times New Roman Regular" w:hAnsi="Times New Roman Regular" w:eastAsia="SimSun" w:cs="Times New Roman Regular"/>
                <w:kern w:val="0"/>
                <w:sz w:val="20"/>
                <w:szCs w:val="20"/>
                <w:highlight w:val="none"/>
                <w:lang w:eastAsia="zh-CN" w:bidi="ar"/>
              </w:rPr>
              <w:t xml:space="preserve">дің ағзаға </w:t>
            </w:r>
            <w:r>
              <w:rPr>
                <w:rFonts w:hint="default" w:ascii="Times New Roman Regular" w:hAnsi="Times New Roman Regular" w:cs="Times New Roman Regular"/>
                <w:sz w:val="20"/>
                <w:szCs w:val="20"/>
                <w:highlight w:val="none"/>
                <w:lang w:val="kk-KZ"/>
              </w:rPr>
              <w:t xml:space="preserve">егізгі </w:t>
            </w:r>
            <w:r>
              <w:rPr>
                <w:rFonts w:hint="default" w:ascii="Times New Roman Regular" w:hAnsi="Times New Roman Regular" w:cs="Times New Roman Regular"/>
                <w:sz w:val="20"/>
                <w:szCs w:val="20"/>
                <w:highlight w:val="none"/>
              </w:rPr>
              <w:t xml:space="preserve">және </w:t>
            </w:r>
            <w:r>
              <w:rPr>
                <w:rFonts w:hint="default" w:ascii="Times New Roman Regular" w:hAnsi="Times New Roman Regular" w:cs="Times New Roman Regular"/>
                <w:sz w:val="20"/>
                <w:szCs w:val="20"/>
                <w:highlight w:val="none"/>
                <w:lang w:val="kk-KZ"/>
              </w:rPr>
              <w:t xml:space="preserve">жанама әсерлері. Улану, көрсетілетін көмектер. </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p>
            <w:pPr>
              <w:pStyle w:val="11"/>
              <w:ind w:left="5" w:firstLine="0"/>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5.Сатпаева Х.Қ., Өтепбергенов А.А., Нілдібаева Ж.Т. Адам физиологиясы (түзетілген және толықтырылған екінші басылым) Алматы: ҚазҰУ баспасы, 2012.</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4</w:t>
            </w:r>
            <w:r>
              <w:rPr>
                <w:rFonts w:hint="default" w:ascii="Times New Roman Regular" w:hAnsi="Times New Roman Regular" w:cs="Times New Roman Regular"/>
                <w:b/>
                <w:sz w:val="20"/>
                <w:szCs w:val="20"/>
                <w:highlight w:val="none"/>
              </w:rPr>
              <w:t>.</w:t>
            </w:r>
            <w:r>
              <w:rPr>
                <w:rFonts w:hint="default" w:ascii="Times New Roman Regular" w:hAnsi="Times New Roman Regular" w:cs="Times New Roman Regular"/>
                <w:sz w:val="20"/>
                <w:szCs w:val="20"/>
                <w:highlight w:val="none"/>
              </w:rPr>
              <w:t xml:space="preserve"> Коллоквиум (</w:t>
            </w:r>
            <w:r>
              <w:rPr>
                <w:rFonts w:hint="default" w:ascii="Times New Roman Regular" w:hAnsi="Times New Roman Regular" w:cs="Times New Roman Regular"/>
                <w:sz w:val="20"/>
                <w:szCs w:val="20"/>
                <w:highlight w:val="none"/>
                <w:lang w:val="kk-KZ"/>
              </w:rPr>
              <w:t>бақылау жұмысы</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eastAsia="SimSun" w:cs="Times New Roman Regular"/>
                <w:kern w:val="0"/>
                <w:sz w:val="20"/>
                <w:szCs w:val="20"/>
                <w:highlight w:val="none"/>
                <w:lang w:val="en-US" w:eastAsia="zh-CN" w:bidi="ar"/>
              </w:rPr>
              <w:t>Қан қысымын төмендететін өсімдіктерді зерттеу</w:t>
            </w:r>
            <w:r>
              <w:rPr>
                <w:rFonts w:hint="default" w:ascii="Times New Roman Regular" w:hAnsi="Times New Roman Regular" w:cs="Times New Roman Regular"/>
                <w:color w:val="000000"/>
                <w:sz w:val="20"/>
                <w:szCs w:val="20"/>
                <w:highlight w:val="none"/>
                <w:lang w:val="kk-KZ"/>
              </w:rPr>
              <w:t xml:space="preserve">.  </w:t>
            </w:r>
            <w:r>
              <w:rPr>
                <w:rFonts w:hint="default" w:ascii="Times New Roman Regular" w:hAnsi="Times New Roman Regular" w:cs="Times New Roman Regular"/>
                <w:color w:val="000000"/>
                <w:sz w:val="20"/>
                <w:szCs w:val="20"/>
                <w:highlight w:val="none"/>
              </w:rPr>
              <w:t>Ауызша немесе слайд</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5. </w:t>
            </w:r>
            <w:r>
              <w:rPr>
                <w:rFonts w:hint="default" w:ascii="Times New Roman Regular" w:hAnsi="Times New Roman Regular" w:cs="Times New Roman Regular"/>
                <w:b/>
                <w:sz w:val="20"/>
                <w:szCs w:val="20"/>
                <w:highlight w:val="none"/>
                <w:lang w:val="kk-KZ"/>
              </w:rPr>
              <w:t xml:space="preserve">БӨЖ </w:t>
            </w:r>
            <w:r>
              <w:rPr>
                <w:rFonts w:hint="default" w:ascii="Times New Roman Regular" w:hAnsi="Times New Roman Regular" w:cs="Times New Roman Regular"/>
                <w:b/>
                <w:sz w:val="20"/>
                <w:szCs w:val="20"/>
                <w:highlight w:val="none"/>
              </w:rPr>
              <w:t>5</w:t>
            </w:r>
            <w:r>
              <w:rPr>
                <w:rFonts w:hint="default" w:ascii="Times New Roman Regular" w:hAnsi="Times New Roman Regular" w:cs="Times New Roman Regular"/>
                <w:b/>
                <w:bCs/>
                <w:sz w:val="20"/>
                <w:szCs w:val="20"/>
                <w:highlight w:val="none"/>
                <w:lang w:val="kk-KZ"/>
              </w:rPr>
              <w:t xml:space="preserve"> </w:t>
            </w:r>
            <w:r>
              <w:rPr>
                <w:rFonts w:hint="default" w:ascii="Times New Roman Regular" w:hAnsi="Times New Roman Regular" w:cs="Times New Roman Regular"/>
                <w:sz w:val="20"/>
                <w:szCs w:val="20"/>
                <w:highlight w:val="none"/>
                <w:lang w:val="kk-KZ"/>
              </w:rPr>
              <w:t xml:space="preserve">орындау бойынша кеңес беру. Тақырып: </w:t>
            </w:r>
            <w:r>
              <w:rPr>
                <w:rFonts w:hint="default" w:ascii="Times New Roman Regular" w:hAnsi="Times New Roman Regular" w:cs="Times New Roman Regular"/>
                <w:sz w:val="20"/>
                <w:szCs w:val="20"/>
                <w:highlight w:val="none"/>
              </w:rPr>
              <w:t>Гормондық дәрілік препаратта: гипоталамдық және гипофизардық гормондар, жыныстық гормон препараттар және минерал алмасуына әсер ететін дәрілік препараттар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13</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Ф</w:t>
            </w:r>
            <w:r>
              <w:rPr>
                <w:rFonts w:hint="default" w:ascii="Times New Roman Regular" w:hAnsi="Times New Roman Regular" w:eastAsia="SimSun" w:cs="Times New Roman Regular"/>
                <w:kern w:val="0"/>
                <w:sz w:val="20"/>
                <w:szCs w:val="20"/>
                <w:highlight w:val="none"/>
                <w:lang w:val="en-US" w:eastAsia="zh-CN" w:bidi="ar"/>
              </w:rPr>
              <w:t>армакологиялық препараттар мен фитопрепараттардың өзара әрекеттесуі</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13.</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Дәрілік заттардың өзара әрекеттесуі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Антибиотиктердің түрлері.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Негізгі және жанама әсерлері.</w:t>
            </w:r>
          </w:p>
          <w:p>
            <w:pPr>
              <w:tabs>
                <w:tab w:val="left" w:pos="1276"/>
              </w:tabs>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Қолдану бағыттыр.</w:t>
            </w:r>
          </w:p>
          <w:p>
            <w:pPr>
              <w:tabs>
                <w:tab w:val="left" w:pos="1276"/>
              </w:tabs>
              <w:rPr>
                <w:rFonts w:hint="default" w:ascii="Times New Roman Regular" w:hAnsi="Times New Roman Regular" w:cs="Times New Roman Regular"/>
                <w:bCs/>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ОБӨЖ</w:t>
            </w:r>
            <w:r>
              <w:rPr>
                <w:rFonts w:hint="default" w:ascii="Times New Roman Regular" w:hAnsi="Times New Roman Regular" w:cs="Times New Roman Regular"/>
                <w:b/>
                <w:sz w:val="20"/>
                <w:szCs w:val="20"/>
                <w:highlight w:val="none"/>
              </w:rPr>
              <w:t xml:space="preserve"> 6. </w:t>
            </w:r>
            <w:r>
              <w:rPr>
                <w:rFonts w:hint="default" w:ascii="Times New Roman Regular" w:hAnsi="Times New Roman Regular" w:cs="Times New Roman Regular"/>
                <w:b w:val="0"/>
                <w:bCs/>
                <w:sz w:val="20"/>
                <w:szCs w:val="20"/>
                <w:highlight w:val="none"/>
              </w:rPr>
              <w:t>Өткен материялдарды схема бойынша жасау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p>
        </w:tc>
      </w:tr>
      <w:tr>
        <w:tc>
          <w:tcPr>
            <w:tcW w:w="1135"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14</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sz w:val="20"/>
                <w:szCs w:val="20"/>
                <w:highlight w:val="none"/>
              </w:rPr>
              <w:t xml:space="preserve"> </w:t>
            </w:r>
            <w:r>
              <w:rPr>
                <w:rFonts w:hint="default" w:ascii="Times New Roman Regular" w:hAnsi="Times New Roman Regular" w:eastAsia="SimSun" w:cs="Times New Roman Regular"/>
                <w:kern w:val="0"/>
                <w:sz w:val="20"/>
                <w:szCs w:val="20"/>
                <w:highlight w:val="none"/>
                <w:lang w:val="en-US" w:eastAsia="zh-CN" w:bidi="ar"/>
              </w:rPr>
              <w:t>Заманауи фитопрепараттар және фармакологиядағы инновациялар</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b/>
                <w:sz w:val="20"/>
                <w:szCs w:val="20"/>
                <w:highlight w:val="none"/>
              </w:rPr>
              <w:t>С</w:t>
            </w:r>
            <w:r>
              <w:rPr>
                <w:rFonts w:hint="default" w:ascii="Times New Roman Regular" w:hAnsi="Times New Roman Regular" w:cs="Times New Roman Regular"/>
                <w:b/>
                <w:sz w:val="20"/>
                <w:szCs w:val="20"/>
                <w:highlight w:val="none"/>
                <w:lang w:val="kk-KZ"/>
              </w:rPr>
              <w:t>С</w:t>
            </w:r>
            <w:r>
              <w:rPr>
                <w:rFonts w:hint="default" w:ascii="Times New Roman Regular" w:hAnsi="Times New Roman Regular" w:cs="Times New Roman Regular"/>
                <w:b/>
                <w:sz w:val="20"/>
                <w:szCs w:val="20"/>
                <w:highlight w:val="none"/>
              </w:rPr>
              <w:t xml:space="preserve"> 14.</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eastAsia="SimSun" w:cs="Times New Roman Regular"/>
                <w:kern w:val="0"/>
                <w:sz w:val="20"/>
                <w:szCs w:val="20"/>
                <w:highlight w:val="none"/>
                <w:lang w:val="en-US" w:eastAsia="zh-CN" w:bidi="ar"/>
              </w:rPr>
              <w:t>Жаңа фитопрепараттарды зерттеу</w:t>
            </w:r>
          </w:p>
          <w:p>
            <w:pPr>
              <w:keepNext w:val="0"/>
              <w:keepLines w:val="0"/>
              <w:widowControl/>
              <w:suppressLineNumbers w:val="0"/>
              <w:jc w:val="left"/>
              <w:rPr>
                <w:rFonts w:hint="default" w:ascii="Times New Roman Regular" w:hAnsi="Times New Roman Regular" w:cs="Times New Roman Regular"/>
                <w:sz w:val="20"/>
                <w:szCs w:val="20"/>
                <w:highlight w:val="none"/>
                <w:lang w:val="kk-KZ"/>
              </w:rPr>
            </w:pPr>
            <w:r>
              <w:rPr>
                <w:rFonts w:hint="default" w:ascii="Times New Roman Regular" w:hAnsi="Times New Roman Regular" w:eastAsia="SimSun" w:cs="Times New Roman Regular"/>
                <w:kern w:val="0"/>
                <w:sz w:val="20"/>
                <w:szCs w:val="20"/>
                <w:highlight w:val="none"/>
                <w:lang w:val="en-US" w:eastAsia="zh-CN" w:bidi="ar"/>
              </w:rPr>
              <w:t>Емдік шайлар және шөп қоспалары</w:t>
            </w:r>
            <w:r>
              <w:rPr>
                <w:rFonts w:hint="default" w:ascii="Times New Roman Regular" w:hAnsi="Times New Roman Regular" w:eastAsia="SimSun" w:cs="Times New Roman Regular"/>
                <w:kern w:val="0"/>
                <w:sz w:val="20"/>
                <w:szCs w:val="20"/>
                <w:highlight w:val="none"/>
                <w:lang w:eastAsia="zh-CN" w:bidi="ar"/>
              </w:rPr>
              <w:t xml:space="preserve"> туралы ақпарат беріп олардың ағзаға оң немесе кері әсерлерін талдау</w:t>
            </w:r>
          </w:p>
          <w:p>
            <w:pPr>
              <w:tabs>
                <w:tab w:val="left" w:pos="1276"/>
              </w:tabs>
              <w:rPr>
                <w:rFonts w:hint="default" w:ascii="Times New Roman Regular" w:hAnsi="Times New Roman Regular" w:cs="Times New Roman Regular"/>
                <w:sz w:val="20"/>
                <w:szCs w:val="20"/>
                <w:highlight w:val="none"/>
                <w:lang w:val="kk-KZ"/>
              </w:rPr>
            </w:pP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 xml:space="preserve">4.Машковский С.Н. Фармакология. </w:t>
            </w:r>
            <w:r>
              <w:rPr>
                <w:rFonts w:hint="default" w:ascii="Times New Roman Regular" w:hAnsi="Times New Roman Regular" w:cs="Times New Roman Regular"/>
                <w:bCs/>
                <w:sz w:val="20"/>
                <w:szCs w:val="20"/>
                <w:highlight w:val="none"/>
                <w:lang w:val="kk-KZ"/>
              </w:rPr>
              <w:t>М.: ГЭОТАР-МЕД, 2013.</w:t>
            </w:r>
            <w:r>
              <w:rPr>
                <w:rFonts w:hint="default" w:ascii="Times New Roman Regular" w:hAnsi="Times New Roman Regular" w:cs="Times New Roman Regular"/>
                <w:b/>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lang w:val="kk-KZ"/>
              </w:rPr>
              <w:t>БӨЖ</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b/>
                <w:sz w:val="20"/>
                <w:szCs w:val="20"/>
                <w:highlight w:val="none"/>
                <w:lang w:val="kk-KZ"/>
              </w:rPr>
              <w:t>5</w:t>
            </w:r>
            <w:r>
              <w:rPr>
                <w:rFonts w:hint="default" w:ascii="Times New Roman Regular" w:hAnsi="Times New Roman Regular" w:cs="Times New Roman Regular"/>
                <w:b/>
                <w:sz w:val="20"/>
                <w:szCs w:val="20"/>
                <w:highlight w:val="none"/>
              </w:rPr>
              <w:t xml:space="preserve">.  </w:t>
            </w:r>
            <w:r>
              <w:rPr>
                <w:rFonts w:hint="default" w:ascii="Times New Roman Regular" w:hAnsi="Times New Roman Regular" w:cs="Times New Roman Regular"/>
                <w:sz w:val="20"/>
                <w:szCs w:val="20"/>
                <w:highlight w:val="none"/>
                <w:lang w:val="kk-KZ"/>
              </w:rPr>
              <w:t xml:space="preserve">Тақырып: </w:t>
            </w:r>
            <w:r>
              <w:rPr>
                <w:rFonts w:hint="default" w:ascii="Times New Roman Regular" w:hAnsi="Times New Roman Regular" w:cs="Times New Roman Regular"/>
                <w:bCs/>
                <w:sz w:val="20"/>
                <w:szCs w:val="20"/>
                <w:highlight w:val="none"/>
                <w:lang w:val="kk-KZ"/>
              </w:rPr>
              <w:t>Гормондық дәрілік препаратта: гипоталамдық және гипофизардық гормондар, жыныстық гормон препараттар және минерал алмасуына әсер ететтің дәріліқ препараттар.</w:t>
            </w:r>
            <w:r>
              <w:rPr>
                <w:rFonts w:hint="default" w:ascii="Times New Roman Regular" w:hAnsi="Times New Roman Regular" w:cs="Times New Roman Regular"/>
                <w:color w:val="000000"/>
                <w:sz w:val="20"/>
                <w:szCs w:val="20"/>
                <w:highlight w:val="none"/>
                <w:lang w:val="kk-KZ"/>
              </w:rPr>
              <w:t xml:space="preserve"> Жазбаша</w:t>
            </w:r>
            <w:r>
              <w:rPr>
                <w:rFonts w:hint="default" w:ascii="Times New Roman Regular" w:hAnsi="Times New Roman Regular" w:cs="Times New Roman Regular"/>
                <w:sz w:val="20"/>
                <w:szCs w:val="20"/>
                <w:highlight w:val="none"/>
                <w:lang w:val="kk-KZ"/>
              </w:rPr>
              <w:t xml:space="preserve"> және жеке орындау.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5</w:t>
            </w:r>
          </w:p>
        </w:tc>
      </w:tr>
      <w:tr>
        <w:tc>
          <w:tcPr>
            <w:tcW w:w="1135" w:type="dxa"/>
            <w:vMerge w:val="restart"/>
            <w:tcBorders>
              <w:top w:val="single" w:color="auto" w:sz="4" w:space="0"/>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rPr>
            </w:pPr>
            <w:r>
              <w:rPr>
                <w:rFonts w:hint="default" w:ascii="Times New Roman Regular" w:hAnsi="Times New Roman Regular" w:cs="Times New Roman Regular"/>
                <w:b/>
                <w:sz w:val="20"/>
                <w:szCs w:val="20"/>
                <w:highlight w:val="none"/>
              </w:rPr>
              <w:t>15</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b/>
                <w:sz w:val="20"/>
                <w:szCs w:val="20"/>
                <w:highlight w:val="none"/>
                <w:lang w:val="kk-KZ"/>
              </w:rPr>
              <w:t xml:space="preserve">Д </w:t>
            </w:r>
            <w:r>
              <w:rPr>
                <w:rFonts w:hint="default" w:ascii="Times New Roman Regular" w:hAnsi="Times New Roman Regular" w:cs="Times New Roman Regular"/>
                <w:b/>
                <w:sz w:val="20"/>
                <w:szCs w:val="20"/>
                <w:highlight w:val="none"/>
              </w:rPr>
              <w:t>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Фармакология және фитотерапияның клиникалық маңызы</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2</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r>
      <w:tr>
        <w:tc>
          <w:tcPr>
            <w:tcW w:w="1135" w:type="dxa"/>
            <w:vMerge w:val="continue"/>
            <w:tcBorders>
              <w:left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highlight w:val="none"/>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Times New Roman Regular" w:hAnsi="Times New Roman Regular" w:cs="Times New Roman Regular"/>
                <w:color w:val="000000"/>
                <w:sz w:val="20"/>
                <w:szCs w:val="20"/>
                <w:highlight w:val="none"/>
                <w:lang w:val="kk-KZ"/>
              </w:rPr>
            </w:pPr>
            <w:r>
              <w:rPr>
                <w:rFonts w:hint="default" w:ascii="Times New Roman Regular" w:hAnsi="Times New Roman Regular" w:cs="Times New Roman Regular"/>
                <w:b/>
                <w:sz w:val="20"/>
                <w:szCs w:val="20"/>
                <w:highlight w:val="none"/>
                <w:lang w:val="kk-KZ"/>
              </w:rPr>
              <w:t>СС 15.</w:t>
            </w:r>
            <w:r>
              <w:rPr>
                <w:rFonts w:hint="default" w:ascii="Times New Roman Regular" w:hAnsi="Times New Roman Regular" w:cs="Times New Roman Regular"/>
                <w:color w:val="FF0000"/>
                <w:sz w:val="20"/>
                <w:szCs w:val="20"/>
                <w:highlight w:val="none"/>
                <w:lang w:val="kk-KZ"/>
              </w:rPr>
              <w:t xml:space="preserve"> </w:t>
            </w:r>
            <w:r>
              <w:rPr>
                <w:rFonts w:hint="default" w:ascii="Times New Roman Regular" w:hAnsi="Times New Roman Regular" w:cs="Times New Roman Regular"/>
                <w:sz w:val="20"/>
                <w:szCs w:val="20"/>
                <w:highlight w:val="none"/>
                <w:lang w:val="kk-KZ"/>
              </w:rPr>
              <w:t>Тақырып:</w:t>
            </w:r>
            <w:r>
              <w:rPr>
                <w:rFonts w:hint="default" w:ascii="Times New Roman Regular" w:hAnsi="Times New Roman Regular" w:cs="Times New Roman Regular"/>
                <w:bCs/>
                <w:sz w:val="20"/>
                <w:szCs w:val="20"/>
                <w:highlight w:val="none"/>
                <w:lang w:val="kk-KZ"/>
              </w:rPr>
              <w:t xml:space="preserve"> </w:t>
            </w:r>
            <w:r>
              <w:rPr>
                <w:rFonts w:hint="default" w:ascii="Times New Roman Regular" w:hAnsi="Times New Roman Regular" w:eastAsia="SimSun" w:cs="Times New Roman Regular"/>
                <w:kern w:val="0"/>
                <w:sz w:val="20"/>
                <w:szCs w:val="20"/>
                <w:highlight w:val="none"/>
                <w:lang w:val="en-US" w:eastAsia="zh-CN" w:bidi="ar"/>
              </w:rPr>
              <w:t>Пән бойынша жалпы талқылау</w:t>
            </w:r>
            <w:r>
              <w:rPr>
                <w:rFonts w:hint="default" w:ascii="Times New Roman Regular" w:hAnsi="Times New Roman Regular" w:cs="Times New Roman Regular"/>
                <w:color w:val="000000"/>
                <w:sz w:val="20"/>
                <w:szCs w:val="20"/>
                <w:highlight w:val="none"/>
                <w:lang w:val="kk-KZ"/>
              </w:rPr>
              <w:t xml:space="preserve"> </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sz w:val="20"/>
                <w:szCs w:val="20"/>
                <w:highlight w:val="none"/>
                <w:lang w:val="kk-KZ"/>
              </w:rPr>
              <w:t>1.</w:t>
            </w:r>
            <w:r>
              <w:rPr>
                <w:rFonts w:hint="default" w:ascii="Times New Roman Regular" w:hAnsi="Times New Roman Regular" w:cs="Times New Roman Regular"/>
                <w:bCs/>
                <w:sz w:val="20"/>
                <w:szCs w:val="20"/>
                <w:highlight w:val="none"/>
                <w:lang w:val="kk-KZ"/>
              </w:rPr>
              <w:t>Харкевич Д.А. Фармакология. М.: ГЭОТАР-МЕД, 2015.</w:t>
            </w:r>
          </w:p>
          <w:p>
            <w:pPr>
              <w:ind w:left="5"/>
              <w:jc w:val="both"/>
              <w:rPr>
                <w:rFonts w:hint="default" w:ascii="Times New Roman Regular" w:hAnsi="Times New Roman Regular" w:cs="Times New Roman Regular"/>
                <w:bCs/>
                <w:sz w:val="20"/>
                <w:szCs w:val="20"/>
                <w:highlight w:val="none"/>
                <w:lang w:val="kk-KZ"/>
              </w:rPr>
            </w:pPr>
            <w:r>
              <w:rPr>
                <w:rFonts w:hint="default" w:ascii="Times New Roman Regular" w:hAnsi="Times New Roman Regular" w:cs="Times New Roman Regular"/>
                <w:bCs/>
                <w:sz w:val="20"/>
                <w:szCs w:val="20"/>
                <w:highlight w:val="none"/>
                <w:lang w:val="kk-KZ"/>
              </w:rPr>
              <w:t>2.Катцунг С.И. Клиническая и экспериментальная фармакология. М.: ГЭОТАР-МЕД, 2014.</w:t>
            </w:r>
          </w:p>
          <w:p>
            <w:pPr>
              <w:ind w:left="5"/>
              <w:jc w:val="both"/>
              <w:rPr>
                <w:rFonts w:hint="default" w:ascii="Times New Roman Regular" w:hAnsi="Times New Roman Regular" w:cs="Times New Roman Regular"/>
                <w:b/>
                <w:sz w:val="20"/>
                <w:szCs w:val="20"/>
                <w:highlight w:val="none"/>
                <w:lang w:val="kk-KZ"/>
              </w:rPr>
            </w:pPr>
            <w:r>
              <w:rPr>
                <w:rFonts w:hint="default" w:ascii="Times New Roman Regular" w:hAnsi="Times New Roman Regular" w:cs="Times New Roman Regular"/>
                <w:sz w:val="20"/>
                <w:szCs w:val="20"/>
                <w:highlight w:val="none"/>
                <w:lang w:val="kk-KZ"/>
              </w:rPr>
              <w:t>3.Белозеров Е. С., Машкевич В. С., Шортанбаев А. А. Клиническая иммунология и аллергология. Алматы: КазНМУ, 2015. 267 с.</w:t>
            </w:r>
            <w:r>
              <w:rPr>
                <w:rFonts w:hint="default" w:ascii="Times New Roman Regular" w:hAnsi="Times New Roman Regular" w:cs="Times New Roman Regular"/>
                <w:color w:val="000000"/>
                <w:sz w:val="20"/>
                <w:szCs w:val="20"/>
                <w:highlight w:val="none"/>
                <w:lang w:val="kk-KZ"/>
              </w:rPr>
              <w:t xml:space="preserve"> </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rPr>
            </w:pPr>
            <w:r>
              <w:rPr>
                <w:rFonts w:hint="default" w:ascii="Times New Roman Regular" w:hAnsi="Times New Roman Regular" w:cs="Times New Roman Regular"/>
                <w:sz w:val="20"/>
                <w:szCs w:val="20"/>
                <w:highlight w:val="none"/>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highlight w:val="none"/>
                <w:lang w:val="kk-KZ"/>
              </w:rPr>
            </w:pPr>
            <w:r>
              <w:rPr>
                <w:rFonts w:hint="default" w:ascii="Times New Roman Regular" w:hAnsi="Times New Roman Regular" w:cs="Times New Roman Regular"/>
                <w:sz w:val="20"/>
                <w:szCs w:val="20"/>
                <w:highlight w:val="none"/>
                <w:lang w:val="kk-KZ"/>
              </w:rPr>
              <w:t>10</w:t>
            </w:r>
          </w:p>
        </w:tc>
      </w:tr>
      <w:tr>
        <w:tc>
          <w:tcPr>
            <w:tcW w:w="1135" w:type="dxa"/>
            <w:vMerge w:val="continue"/>
            <w:tcBorders>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b/>
                <w:sz w:val="20"/>
                <w:szCs w:val="20"/>
                <w:lang w:val="kk-KZ"/>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 xml:space="preserve">ОБӨЖ </w:t>
            </w:r>
            <w:r>
              <w:rPr>
                <w:rFonts w:hint="default" w:ascii="Times New Roman Regular" w:hAnsi="Times New Roman Regular" w:cs="Times New Roman Regular"/>
                <w:b/>
                <w:sz w:val="20"/>
                <w:szCs w:val="20"/>
              </w:rPr>
              <w:t>7</w:t>
            </w:r>
            <w:r>
              <w:rPr>
                <w:rFonts w:hint="default" w:ascii="Times New Roman Regular" w:hAnsi="Times New Roman Regular" w:cs="Times New Roman Regular"/>
                <w:b/>
                <w:sz w:val="20"/>
                <w:szCs w:val="20"/>
                <w:lang w:val="kk-KZ"/>
              </w:rPr>
              <w:t xml:space="preserve">. </w:t>
            </w:r>
            <w:r>
              <w:rPr>
                <w:rFonts w:hint="default" w:ascii="Times New Roman Regular" w:hAnsi="Times New Roman Regular" w:cs="Times New Roman Regular"/>
                <w:sz w:val="20"/>
                <w:szCs w:val="20"/>
                <w:lang w:val="kk-KZ"/>
              </w:rPr>
              <w:t>Емтихан тапсыру ережелерімен таныстыру.</w:t>
            </w:r>
          </w:p>
        </w:tc>
        <w:tc>
          <w:tcPr>
            <w:tcW w:w="127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pPr>
              <w:tabs>
                <w:tab w:val="left" w:pos="1276"/>
              </w:tabs>
              <w:jc w:val="center"/>
              <w:rPr>
                <w:rFonts w:hint="default" w:ascii="Times New Roman Regular" w:hAnsi="Times New Roman Regular" w:cs="Times New Roman Regular"/>
                <w:sz w:val="20"/>
                <w:szCs w:val="20"/>
                <w:lang w:val="kk-KZ"/>
              </w:rPr>
            </w:pPr>
          </w:p>
        </w:tc>
      </w:tr>
      <w:tr>
        <w:tc>
          <w:tcPr>
            <w:tcW w:w="9496" w:type="dxa"/>
            <w:gridSpan w:val="3"/>
            <w:tcBorders>
              <w:top w:val="single" w:color="auto" w:sz="4" w:space="0"/>
              <w:left w:val="single" w:color="auto" w:sz="4" w:space="0"/>
              <w:bottom w:val="single" w:color="auto" w:sz="4" w:space="0"/>
              <w:right w:val="single" w:color="auto" w:sz="4" w:space="0"/>
            </w:tcBorders>
          </w:tcPr>
          <w:p>
            <w:pPr>
              <w:tabs>
                <w:tab w:val="left" w:pos="1276"/>
              </w:tabs>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Аралық бақылау 2</w:t>
            </w:r>
          </w:p>
        </w:tc>
        <w:tc>
          <w:tcPr>
            <w:tcW w:w="1013" w:type="dxa"/>
            <w:tcBorders>
              <w:top w:val="single" w:color="auto" w:sz="4" w:space="0"/>
              <w:left w:val="single" w:color="auto" w:sz="4" w:space="0"/>
              <w:bottom w:val="single" w:color="auto" w:sz="4" w:space="0"/>
              <w:right w:val="single" w:color="auto" w:sz="4" w:space="0"/>
            </w:tcBorders>
          </w:tcPr>
          <w:p>
            <w:pPr>
              <w:tabs>
                <w:tab w:val="left" w:pos="1276"/>
              </w:tabs>
              <w:jc w:val="center"/>
              <w:rPr>
                <w:rFonts w:hint="default" w:ascii="Times New Roman Regular" w:hAnsi="Times New Roman Regular" w:cs="Times New Roman Regular"/>
                <w:b/>
                <w:sz w:val="20"/>
                <w:szCs w:val="20"/>
                <w:lang w:val="kk-KZ"/>
              </w:rPr>
            </w:pPr>
            <w:r>
              <w:rPr>
                <w:rFonts w:hint="default" w:ascii="Times New Roman Regular" w:hAnsi="Times New Roman Regular" w:cs="Times New Roman Regular"/>
                <w:b/>
                <w:sz w:val="20"/>
                <w:szCs w:val="20"/>
                <w:lang w:val="kk-KZ"/>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Қорытынды бақылау</w:t>
            </w:r>
            <w:r>
              <w:rPr>
                <w:rFonts w:hint="default" w:ascii="Times New Roman Regular" w:hAnsi="Times New Roman Regular" w:cs="Times New Roman Regular"/>
                <w:b/>
                <w:sz w:val="20"/>
                <w:szCs w:val="20"/>
              </w:rPr>
              <w:t xml:space="preserve"> (</w:t>
            </w:r>
            <w:r>
              <w:rPr>
                <w:rFonts w:hint="default" w:ascii="Times New Roman Regular" w:hAnsi="Times New Roman Regular" w:cs="Times New Roman Regular"/>
                <w:b/>
                <w:sz w:val="20"/>
                <w:szCs w:val="20"/>
                <w:lang w:val="kk-KZ"/>
              </w:rPr>
              <w:t>емтиха</w:t>
            </w:r>
            <w:r>
              <w:rPr>
                <w:rFonts w:hint="default" w:ascii="Times New Roman Regular" w:hAnsi="Times New Roman Regular" w:cs="Times New Roman Regular"/>
                <w:b/>
                <w:sz w:val="20"/>
                <w:szCs w:val="20"/>
              </w:rPr>
              <w:t>н)</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r>
        <w:tc>
          <w:tcPr>
            <w:tcW w:w="9496"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lang w:val="kk-KZ"/>
              </w:rPr>
              <w:t xml:space="preserve">Пән үшін жиынтығы </w:t>
            </w:r>
          </w:p>
        </w:tc>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tcPr>
          <w:p>
            <w:pPr>
              <w:tabs>
                <w:tab w:val="left" w:pos="1276"/>
              </w:tabs>
              <w:jc w:val="center"/>
              <w:rPr>
                <w:rFonts w:hint="default" w:ascii="Times New Roman Regular" w:hAnsi="Times New Roman Regular" w:cs="Times New Roman Regular"/>
                <w:b/>
                <w:sz w:val="20"/>
                <w:szCs w:val="20"/>
              </w:rPr>
            </w:pPr>
            <w:r>
              <w:rPr>
                <w:rFonts w:hint="default" w:ascii="Times New Roman Regular" w:hAnsi="Times New Roman Regular" w:cs="Times New Roman Regular"/>
                <w:b/>
                <w:sz w:val="20"/>
                <w:szCs w:val="20"/>
              </w:rPr>
              <w:t>100</w:t>
            </w:r>
          </w:p>
        </w:tc>
      </w:tr>
    </w:tbl>
    <w:p>
      <w:pPr>
        <w:tabs>
          <w:tab w:val="left" w:pos="1276"/>
        </w:tabs>
        <w:jc w:val="center"/>
        <w:rPr>
          <w:b/>
          <w:sz w:val="20"/>
          <w:szCs w:val="20"/>
        </w:rPr>
      </w:pPr>
      <w:r>
        <w:rPr>
          <w:b/>
          <w:sz w:val="20"/>
          <w:szCs w:val="20"/>
        </w:rPr>
        <w:t xml:space="preserve"> </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spacing w:after="120"/>
        <w:jc w:val="both"/>
        <w:rPr>
          <w:b/>
          <w:sz w:val="20"/>
          <w:szCs w:val="20"/>
          <w:lang w:val="kk-KZ"/>
        </w:rPr>
      </w:pPr>
      <w:r>
        <w:rPr>
          <w:b/>
          <w:sz w:val="20"/>
          <w:szCs w:val="20"/>
          <w:lang w:val="kk-KZ"/>
        </w:rPr>
        <w:t xml:space="preserve">Декан     ___________________________________   </w:t>
      </w:r>
      <w:r>
        <w:rPr>
          <w:b/>
          <w:sz w:val="20"/>
          <w:szCs w:val="20"/>
          <w:lang w:val="kk-KZ"/>
        </w:rPr>
        <w:tab/>
      </w:r>
      <w:r>
        <w:rPr>
          <w:b/>
          <w:sz w:val="20"/>
          <w:szCs w:val="20"/>
          <w:lang w:val="kk-KZ"/>
        </w:rPr>
        <w:t xml:space="preserve">Курманбаева М.С. </w:t>
      </w:r>
    </w:p>
    <w:p>
      <w:pPr>
        <w:spacing w:after="120"/>
        <w:jc w:val="both"/>
        <w:rPr>
          <w:b/>
          <w:sz w:val="20"/>
          <w:szCs w:val="20"/>
          <w:lang w:val="kk-KZ"/>
        </w:rPr>
      </w:pPr>
      <w:r>
        <w:rPr>
          <w:b/>
          <w:sz w:val="20"/>
          <w:szCs w:val="20"/>
          <w:lang w:val="kk-KZ"/>
        </w:rPr>
        <w:t xml:space="preserve"> </w:t>
      </w:r>
    </w:p>
    <w:p>
      <w:pPr>
        <w:spacing w:after="120"/>
        <w:rPr>
          <w:b/>
          <w:sz w:val="20"/>
          <w:szCs w:val="20"/>
          <w:lang w:val="kk-KZ"/>
        </w:rPr>
      </w:pPr>
      <w:r>
        <w:rPr>
          <w:b/>
          <w:sz w:val="20"/>
          <w:szCs w:val="20"/>
          <w:lang w:val="kk-KZ"/>
        </w:rPr>
        <w:t>Кафедра меңгерушісі ________________________</w:t>
      </w:r>
      <w:r>
        <w:rPr>
          <w:b/>
          <w:sz w:val="20"/>
          <w:szCs w:val="20"/>
          <w:lang w:val="kk-KZ"/>
        </w:rPr>
        <w:tab/>
      </w:r>
      <w:r>
        <w:rPr>
          <w:b/>
          <w:sz w:val="20"/>
          <w:szCs w:val="20"/>
          <w:lang w:val="kk-KZ"/>
        </w:rPr>
        <w:t>Кустубаева А.М.</w:t>
      </w:r>
    </w:p>
    <w:p>
      <w:pPr>
        <w:spacing w:after="120"/>
        <w:rPr>
          <w:b/>
          <w:sz w:val="20"/>
          <w:szCs w:val="20"/>
          <w:lang w:val="kk-KZ"/>
        </w:rPr>
      </w:pPr>
    </w:p>
    <w:p>
      <w:pPr>
        <w:spacing w:after="120"/>
        <w:rPr>
          <w:sz w:val="20"/>
          <w:szCs w:val="20"/>
          <w:lang w:val="kk-KZ"/>
        </w:rPr>
      </w:pPr>
      <w:r>
        <w:rPr>
          <w:b/>
          <w:sz w:val="20"/>
          <w:szCs w:val="20"/>
          <w:lang w:val="kk-KZ"/>
        </w:rPr>
        <w:t>Дәріскер ___________________________________</w:t>
      </w:r>
      <w:r>
        <w:rPr>
          <w:b/>
          <w:sz w:val="20"/>
          <w:szCs w:val="20"/>
          <w:lang w:val="kk-KZ"/>
        </w:rPr>
        <w:tab/>
      </w:r>
      <w:r>
        <w:rPr>
          <w:b/>
          <w:sz w:val="20"/>
          <w:szCs w:val="20"/>
        </w:rPr>
        <w:t>Сырайыл С.</w:t>
      </w: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both"/>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tabs>
          <w:tab w:val="left" w:pos="1276"/>
        </w:tabs>
        <w:jc w:val="center"/>
        <w:rPr>
          <w:b/>
          <w:sz w:val="20"/>
          <w:szCs w:val="20"/>
        </w:rPr>
      </w:pP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ЖИЫНТЫҚ БАҒАЛАУ РУБРИКАТОРЫ</w:t>
      </w:r>
    </w:p>
    <w:p>
      <w:pPr>
        <w:pStyle w:val="55"/>
        <w:spacing w:before="0" w:beforeAutospacing="0" w:after="0" w:afterAutospacing="0"/>
        <w:jc w:val="center"/>
        <w:textAlignment w:val="baseline"/>
        <w:rPr>
          <w:rStyle w:val="59"/>
          <w:b/>
          <w:bCs/>
          <w:sz w:val="20"/>
          <w:szCs w:val="20"/>
          <w:lang w:val="kk-KZ"/>
        </w:rPr>
      </w:pPr>
      <w:r>
        <w:rPr>
          <w:rStyle w:val="59"/>
          <w:b/>
          <w:bCs/>
          <w:sz w:val="20"/>
          <w:szCs w:val="20"/>
          <w:lang w:val="kk-KZ"/>
        </w:rPr>
        <w:t>ОҚУ НӘТИЖЕЛЕРІН БАҒАЛАУ КРИТЕРИЙЛЕРІ</w:t>
      </w:r>
    </w:p>
    <w:p>
      <w:pPr>
        <w:pStyle w:val="55"/>
        <w:spacing w:before="0" w:beforeAutospacing="0" w:after="0" w:afterAutospacing="0"/>
        <w:jc w:val="center"/>
        <w:textAlignment w:val="baseline"/>
        <w:rPr>
          <w:rStyle w:val="59"/>
          <w:b/>
          <w:bCs/>
          <w:sz w:val="20"/>
          <w:szCs w:val="20"/>
        </w:rPr>
      </w:pPr>
    </w:p>
    <w:p>
      <w:pPr>
        <w:pStyle w:val="55"/>
        <w:spacing w:before="0" w:beforeAutospacing="0" w:after="0" w:afterAutospacing="0"/>
        <w:jc w:val="center"/>
        <w:textAlignment w:val="baseline"/>
        <w:rPr>
          <w:rStyle w:val="59"/>
          <w:b/>
          <w:bCs/>
          <w:sz w:val="20"/>
          <w:szCs w:val="20"/>
        </w:rPr>
      </w:pPr>
      <w:r>
        <w:rPr>
          <w:rStyle w:val="59"/>
          <w:b/>
          <w:bCs/>
          <w:sz w:val="20"/>
          <w:szCs w:val="20"/>
        </w:rPr>
        <w:t>СӨЖ бағалау критерийлер</w:t>
      </w:r>
    </w:p>
    <w:p>
      <w:pPr>
        <w:jc w:val="both"/>
        <w:rPr>
          <w:lang w:val="kk-KZ"/>
        </w:rPr>
      </w:pPr>
    </w:p>
    <w:tbl>
      <w:tblPr>
        <w:tblStyle w:val="23"/>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35"/>
        <w:gridCol w:w="1876"/>
        <w:gridCol w:w="1276"/>
        <w:gridCol w:w="1559"/>
        <w:gridCol w:w="141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restart"/>
          </w:tcPr>
          <w:p>
            <w:pPr>
              <w:jc w:val="both"/>
              <w:rPr>
                <w:lang w:val="kk-KZ"/>
              </w:rPr>
            </w:pPr>
            <w:r>
              <w:rPr>
                <w:lang w:val="kk-KZ"/>
              </w:rPr>
              <w:t>№</w:t>
            </w:r>
          </w:p>
        </w:tc>
        <w:tc>
          <w:tcPr>
            <w:tcW w:w="2235" w:type="dxa"/>
            <w:vMerge w:val="restart"/>
            <w:tcBorders>
              <w:tl2br w:val="single" w:color="auto" w:sz="4" w:space="0"/>
            </w:tcBorders>
          </w:tcPr>
          <w:p>
            <w:pPr>
              <w:jc w:val="both"/>
              <w:rPr>
                <w:lang w:val="kk-KZ"/>
              </w:rPr>
            </w:pPr>
            <w:r>
              <w:rPr>
                <w:lang w:val="kk-KZ"/>
              </w:rPr>
              <w:t xml:space="preserve">              </w:t>
            </w:r>
          </w:p>
          <w:p>
            <w:pPr>
              <w:jc w:val="both"/>
              <w:rPr>
                <w:lang w:val="kk-KZ"/>
              </w:rPr>
            </w:pPr>
            <w:r>
              <w:rPr>
                <w:lang w:val="kk-KZ"/>
              </w:rPr>
              <w:t xml:space="preserve">           </w:t>
            </w:r>
            <w:r>
              <w:t xml:space="preserve">        </w:t>
            </w:r>
            <w:r>
              <w:rPr>
                <w:lang w:val="kk-KZ"/>
              </w:rPr>
              <w:t>Баға</w:t>
            </w:r>
          </w:p>
          <w:p>
            <w:pPr>
              <w:jc w:val="both"/>
              <w:rPr>
                <w:lang w:val="kk-KZ"/>
              </w:rPr>
            </w:pPr>
          </w:p>
          <w:p>
            <w:pPr>
              <w:jc w:val="both"/>
              <w:rPr>
                <w:lang w:val="kk-KZ"/>
              </w:rPr>
            </w:pPr>
            <w:r>
              <w:rPr>
                <w:lang w:val="kk-KZ"/>
              </w:rPr>
              <w:t xml:space="preserve">Критерий      </w:t>
            </w:r>
          </w:p>
        </w:tc>
        <w:tc>
          <w:tcPr>
            <w:tcW w:w="7370" w:type="dxa"/>
            <w:gridSpan w:val="5"/>
          </w:tcPr>
          <w:p>
            <w:pPr>
              <w:jc w:val="center"/>
              <w:rPr>
                <w:lang w:val="kk-KZ"/>
              </w:rPr>
            </w:pPr>
            <w:r>
              <w:rPr>
                <w:lang w:val="kk-KZ"/>
              </w:rPr>
              <w:t>ДЕСКРИПТОРЛАР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jc w:val="both"/>
              <w:rPr>
                <w:b/>
                <w:lang w:val="kk-KZ"/>
              </w:rPr>
            </w:pPr>
          </w:p>
        </w:tc>
        <w:tc>
          <w:tcPr>
            <w:tcW w:w="2235" w:type="dxa"/>
            <w:vMerge w:val="continue"/>
            <w:tcBorders>
              <w:tl2br w:val="single" w:color="auto" w:sz="4" w:space="0"/>
            </w:tcBorders>
          </w:tcPr>
          <w:p>
            <w:pPr>
              <w:jc w:val="both"/>
              <w:rPr>
                <w:b/>
                <w:lang w:val="kk-KZ"/>
              </w:rPr>
            </w:pPr>
          </w:p>
        </w:tc>
        <w:tc>
          <w:tcPr>
            <w:tcW w:w="1876" w:type="dxa"/>
          </w:tcPr>
          <w:p>
            <w:pPr>
              <w:jc w:val="both"/>
              <w:rPr>
                <w:b/>
                <w:lang w:val="kk-KZ"/>
              </w:rPr>
            </w:pPr>
            <w:r>
              <w:rPr>
                <w:lang w:val="kk-KZ"/>
              </w:rPr>
              <w:t xml:space="preserve">«Өте жақсы» </w:t>
            </w:r>
          </w:p>
        </w:tc>
        <w:tc>
          <w:tcPr>
            <w:tcW w:w="1276" w:type="dxa"/>
          </w:tcPr>
          <w:p>
            <w:pPr>
              <w:jc w:val="both"/>
              <w:rPr>
                <w:b/>
                <w:lang w:val="kk-KZ"/>
              </w:rPr>
            </w:pPr>
            <w:r>
              <w:rPr>
                <w:lang w:val="kk-KZ"/>
              </w:rPr>
              <w:t>«Жақсы»</w:t>
            </w:r>
          </w:p>
        </w:tc>
        <w:tc>
          <w:tcPr>
            <w:tcW w:w="1559" w:type="dxa"/>
          </w:tcPr>
          <w:p>
            <w:pPr>
              <w:jc w:val="both"/>
              <w:rPr>
                <w:b/>
                <w:lang w:val="kk-KZ"/>
              </w:rPr>
            </w:pPr>
            <w:r>
              <w:rPr>
                <w:lang w:val="kk-KZ"/>
              </w:rPr>
              <w:t>«Қанағаттанарлық»</w:t>
            </w:r>
          </w:p>
        </w:tc>
        <w:tc>
          <w:tcPr>
            <w:tcW w:w="2659" w:type="dxa"/>
            <w:gridSpan w:val="2"/>
          </w:tcPr>
          <w:p>
            <w:pPr>
              <w:jc w:val="both"/>
              <w:rPr>
                <w:b/>
                <w:lang w:val="kk-KZ"/>
              </w:rPr>
            </w:pPr>
            <w:r>
              <w:rPr>
                <w:lang w:val="kk-KZ"/>
              </w:rPr>
              <w:t>«Қанағаттанарлықсыз»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jc w:val="both"/>
              <w:rPr>
                <w:b/>
                <w:lang w:val="kk-KZ"/>
              </w:rPr>
            </w:pPr>
          </w:p>
        </w:tc>
        <w:tc>
          <w:tcPr>
            <w:tcW w:w="2235" w:type="dxa"/>
            <w:vMerge w:val="continue"/>
            <w:tcBorders>
              <w:tl2br w:val="single" w:color="auto" w:sz="4" w:space="0"/>
            </w:tcBorders>
          </w:tcPr>
          <w:p>
            <w:pPr>
              <w:jc w:val="both"/>
              <w:rPr>
                <w:b/>
                <w:lang w:val="kk-KZ"/>
              </w:rPr>
            </w:pPr>
          </w:p>
        </w:tc>
        <w:tc>
          <w:tcPr>
            <w:tcW w:w="1876" w:type="dxa"/>
          </w:tcPr>
          <w:p>
            <w:pPr>
              <w:jc w:val="both"/>
              <w:rPr>
                <w:b/>
                <w:lang w:val="kk-KZ"/>
              </w:rPr>
            </w:pPr>
            <w:r>
              <w:rPr>
                <w:lang w:val="kk-KZ"/>
              </w:rPr>
              <w:t>15</w:t>
            </w:r>
            <w:r>
              <w:t>-</w:t>
            </w:r>
            <w:r>
              <w:rPr>
                <w:lang w:val="kk-KZ"/>
              </w:rPr>
              <w:t>11</w:t>
            </w:r>
            <w:r>
              <w:t xml:space="preserve"> балл </w:t>
            </w:r>
          </w:p>
        </w:tc>
        <w:tc>
          <w:tcPr>
            <w:tcW w:w="1276" w:type="dxa"/>
          </w:tcPr>
          <w:p>
            <w:pPr>
              <w:jc w:val="both"/>
              <w:rPr>
                <w:b/>
                <w:lang w:val="kk-KZ"/>
              </w:rPr>
            </w:pPr>
            <w:r>
              <w:rPr>
                <w:lang w:val="kk-KZ"/>
              </w:rPr>
              <w:t>10</w:t>
            </w:r>
            <w:r>
              <w:t>-</w:t>
            </w:r>
            <w:r>
              <w:rPr>
                <w:lang w:val="kk-KZ"/>
              </w:rPr>
              <w:t>6</w:t>
            </w:r>
            <w:r>
              <w:t xml:space="preserve"> балл</w:t>
            </w:r>
          </w:p>
        </w:tc>
        <w:tc>
          <w:tcPr>
            <w:tcW w:w="1559" w:type="dxa"/>
          </w:tcPr>
          <w:p>
            <w:pPr>
              <w:jc w:val="both"/>
              <w:rPr>
                <w:b/>
                <w:lang w:val="kk-KZ"/>
              </w:rPr>
            </w:pPr>
            <w:r>
              <w:rPr>
                <w:lang w:val="kk-KZ"/>
              </w:rPr>
              <w:t>5</w:t>
            </w:r>
            <w:r>
              <w:t>-</w:t>
            </w:r>
            <w:r>
              <w:rPr>
                <w:lang w:val="kk-KZ"/>
              </w:rPr>
              <w:t>3</w:t>
            </w:r>
            <w:r>
              <w:t xml:space="preserve"> балл</w:t>
            </w:r>
          </w:p>
        </w:tc>
        <w:tc>
          <w:tcPr>
            <w:tcW w:w="1418" w:type="dxa"/>
          </w:tcPr>
          <w:p>
            <w:pPr>
              <w:jc w:val="both"/>
              <w:rPr>
                <w:b/>
                <w:lang w:val="kk-KZ"/>
              </w:rPr>
            </w:pPr>
            <w:r>
              <w:rPr>
                <w:lang w:val="kk-KZ"/>
              </w:rPr>
              <w:t>2</w:t>
            </w:r>
            <w:r>
              <w:t xml:space="preserve"> балл</w:t>
            </w:r>
          </w:p>
        </w:tc>
        <w:tc>
          <w:tcPr>
            <w:tcW w:w="1241" w:type="dxa"/>
          </w:tcPr>
          <w:p>
            <w:pPr>
              <w:jc w:val="both"/>
              <w:rPr>
                <w:b/>
                <w:lang w:val="kk-KZ"/>
              </w:rPr>
            </w:pPr>
            <w:r>
              <w:rPr>
                <w:lang w:val="kk-KZ"/>
              </w:rPr>
              <w:t>1-0</w:t>
            </w:r>
            <w:r>
              <w:t xml:space="preserve"> 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240" w:lineRule="atLeast"/>
              <w:jc w:val="both"/>
              <w:rPr>
                <w:b/>
                <w:lang w:val="kk-KZ"/>
              </w:rPr>
            </w:pPr>
            <w:r>
              <w:rPr>
                <w:rStyle w:val="19"/>
                <w:rFonts w:eastAsiaTheme="majorEastAsia"/>
                <w:u w:val="single"/>
                <w:lang w:val="kk-KZ"/>
              </w:rPr>
              <w:t>1, 2, СӨЖ</w:t>
            </w:r>
          </w:p>
        </w:tc>
        <w:tc>
          <w:tcPr>
            <w:tcW w:w="2235" w:type="dxa"/>
          </w:tcPr>
          <w:p>
            <w:pPr>
              <w:spacing w:line="240" w:lineRule="atLeast"/>
              <w:jc w:val="both"/>
              <w:rPr>
                <w:b/>
                <w:lang w:val="kk-KZ"/>
              </w:rPr>
            </w:pPr>
            <w:r>
              <w:rPr>
                <w:color w:val="000000"/>
                <w:lang w:val="kk-KZ"/>
              </w:rPr>
              <w:t>Фармакодинамика, фармакокинетика негізгі терминдер және орталық жүйке жүйесіне әсер ететің дәрілік препараттардың негізгі және жанама әсерлер туралы алынған білімді көрсету.</w:t>
            </w:r>
          </w:p>
        </w:tc>
        <w:tc>
          <w:tcPr>
            <w:tcW w:w="1876" w:type="dxa"/>
          </w:tcPr>
          <w:p>
            <w:pPr>
              <w:jc w:val="both"/>
              <w:rPr>
                <w:b/>
                <w:lang w:val="kk-KZ"/>
              </w:rPr>
            </w:pPr>
            <w:r>
              <w:rPr>
                <w:rStyle w:val="19"/>
                <w:rFonts w:eastAsiaTheme="majorEastAsia"/>
                <w:lang w:val="kk-KZ"/>
              </w:rPr>
              <w:t xml:space="preserve"> қойылған сұрақтарға жауаптар қисынды, жүйелі баяндалады және қосымша түсіндірулерді талап етуге қажеті жоқ. Негізді қорытындылар  көрсетілген. Пәнді терең білімі көрінеді. Студент </w:t>
            </w:r>
            <w:r>
              <w:rPr>
                <w:i/>
                <w:lang w:val="kk-KZ"/>
              </w:rPr>
              <w:t>бағдарламалық материалды жан-жақты жүйелі және терең білімің, замандас оқулық және ғылыми әдебиеттерін  білімің көрсетеді, ерекше терминдерге ие көрсетеді.</w:t>
            </w:r>
          </w:p>
        </w:tc>
        <w:tc>
          <w:tcPr>
            <w:tcW w:w="1276" w:type="dxa"/>
          </w:tcPr>
          <w:p>
            <w:pPr>
              <w:jc w:val="both"/>
              <w:rPr>
                <w:b/>
                <w:lang w:val="kk-KZ"/>
              </w:rPr>
            </w:pPr>
            <w:r>
              <w:rPr>
                <w:rStyle w:val="19"/>
                <w:rFonts w:eastAsiaTheme="majorEastAsia"/>
                <w:lang w:val="kk-KZ"/>
              </w:rPr>
              <w:t>сұрақтарға жауаптар жүйеге келтірілген және жүйелі қойылған баяндалады. Негізгі мінездемелерін, ұсынылған оқулық категорияларды және жайларды біледі. Бағдарламалық материал жақсы білімі көрінеді, бірақ жауап жанында бөлек қателіктер және дәлдіксіздерді рұқсат етіледі .</w:t>
            </w:r>
          </w:p>
        </w:tc>
        <w:tc>
          <w:tcPr>
            <w:tcW w:w="1559" w:type="dxa"/>
          </w:tcPr>
          <w:p>
            <w:pPr>
              <w:jc w:val="both"/>
              <w:rPr>
                <w:b/>
                <w:lang w:val="kk-KZ"/>
              </w:rPr>
            </w:pPr>
            <w:r>
              <w:rPr>
                <w:rStyle w:val="19"/>
                <w:rFonts w:eastAsiaTheme="majorEastAsia"/>
                <w:lang w:val="kk-KZ"/>
              </w:rPr>
              <w:t>сұрақ жауапта үстіңгі білімдері көрсетіледі. Бағдарламалық материал білімімен қиыншылықтар бар, әдеби оқулық қайнарлардан білімдері ең аз қоры бар көрінеді. Материал баяндау жүйелілігі болмайды. Жауабы айқынсыз, студентте не негізгі терминдердің, не ұғымдардың білімі жоқ. Сұраққа жарым-жарты, 30-50% тиісті баяндалған.</w:t>
            </w:r>
          </w:p>
        </w:tc>
        <w:tc>
          <w:tcPr>
            <w:tcW w:w="1418" w:type="dxa"/>
          </w:tcPr>
          <w:p>
            <w:pPr>
              <w:jc w:val="both"/>
              <w:rPr>
                <w:b/>
                <w:lang w:val="kk-KZ"/>
              </w:rPr>
            </w:pPr>
            <w:r>
              <w:rPr>
                <w:rStyle w:val="19"/>
                <w:rFonts w:eastAsiaTheme="majorEastAsia"/>
                <w:lang w:val="kk-KZ"/>
              </w:rPr>
              <w:t>негізгі бағдарламалық материал білімдерінде маңызды ашық жерлер білінеді, негіздік терминдер мен ұғымдарды білмейді.</w:t>
            </w:r>
          </w:p>
        </w:tc>
        <w:tc>
          <w:tcPr>
            <w:tcW w:w="1241" w:type="dxa"/>
          </w:tcPr>
          <w:p>
            <w:pPr>
              <w:jc w:val="both"/>
              <w:rPr>
                <w:b/>
                <w:lang w:val="kk-KZ"/>
              </w:rPr>
            </w:pPr>
            <w:r>
              <w:rPr>
                <w:rStyle w:val="19"/>
                <w:rFonts w:eastAsiaTheme="majorEastAsia"/>
                <w:lang w:val="kk-KZ"/>
              </w:rPr>
              <w:t>негізгі бағдарламалық материал білімдерін, негіздік терминдер мен ұғымдарды білмейді.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restart"/>
          </w:tcPr>
          <w:p>
            <w:pPr>
              <w:spacing w:line="240" w:lineRule="atLeast"/>
              <w:jc w:val="both"/>
              <w:rPr>
                <w:rStyle w:val="19"/>
                <w:u w:val="single"/>
                <w:lang w:val="kk-KZ"/>
              </w:rPr>
            </w:pPr>
          </w:p>
        </w:tc>
        <w:tc>
          <w:tcPr>
            <w:tcW w:w="2235" w:type="dxa"/>
            <w:vMerge w:val="restart"/>
            <w:tcBorders>
              <w:tl2br w:val="single" w:color="auto" w:sz="4" w:space="0"/>
            </w:tcBorders>
          </w:tcPr>
          <w:p>
            <w:pPr>
              <w:ind w:firstLine="960" w:firstLineChars="400"/>
              <w:jc w:val="both"/>
              <w:rPr>
                <w:lang w:val="kk-KZ"/>
              </w:rPr>
            </w:pPr>
            <w:r>
              <w:rPr>
                <w:lang w:val="kk-KZ"/>
              </w:rPr>
              <w:t>Баға</w:t>
            </w:r>
          </w:p>
          <w:p>
            <w:pPr>
              <w:jc w:val="both"/>
              <w:rPr>
                <w:lang w:val="kk-KZ"/>
              </w:rPr>
            </w:pPr>
          </w:p>
          <w:p>
            <w:pPr>
              <w:spacing w:line="240" w:lineRule="atLeast"/>
              <w:jc w:val="both"/>
              <w:rPr>
                <w:color w:val="000000"/>
                <w:lang w:val="kk-KZ"/>
              </w:rPr>
            </w:pPr>
            <w:r>
              <w:rPr>
                <w:lang w:val="kk-KZ"/>
              </w:rPr>
              <w:t xml:space="preserve">Критерий      </w:t>
            </w:r>
          </w:p>
        </w:tc>
        <w:tc>
          <w:tcPr>
            <w:tcW w:w="1876" w:type="dxa"/>
          </w:tcPr>
          <w:p>
            <w:pPr>
              <w:jc w:val="both"/>
              <w:rPr>
                <w:b/>
                <w:lang w:val="kk-KZ"/>
              </w:rPr>
            </w:pPr>
            <w:r>
              <w:rPr>
                <w:lang w:val="kk-KZ"/>
              </w:rPr>
              <w:t xml:space="preserve">«Өте жақсы» </w:t>
            </w:r>
          </w:p>
        </w:tc>
        <w:tc>
          <w:tcPr>
            <w:tcW w:w="1276" w:type="dxa"/>
          </w:tcPr>
          <w:p>
            <w:pPr>
              <w:jc w:val="both"/>
              <w:rPr>
                <w:b/>
                <w:lang w:val="kk-KZ"/>
              </w:rPr>
            </w:pPr>
            <w:r>
              <w:rPr>
                <w:lang w:val="kk-KZ"/>
              </w:rPr>
              <w:t>«Жақсы»</w:t>
            </w:r>
          </w:p>
        </w:tc>
        <w:tc>
          <w:tcPr>
            <w:tcW w:w="1559" w:type="dxa"/>
          </w:tcPr>
          <w:p>
            <w:pPr>
              <w:jc w:val="both"/>
              <w:rPr>
                <w:b/>
                <w:lang w:val="kk-KZ"/>
              </w:rPr>
            </w:pPr>
            <w:r>
              <w:rPr>
                <w:lang w:val="kk-KZ"/>
              </w:rPr>
              <w:t>«Қанағаттанарлық»</w:t>
            </w:r>
          </w:p>
        </w:tc>
        <w:tc>
          <w:tcPr>
            <w:tcW w:w="2659" w:type="dxa"/>
            <w:gridSpan w:val="2"/>
          </w:tcPr>
          <w:p>
            <w:pPr>
              <w:jc w:val="both"/>
              <w:rPr>
                <w:rStyle w:val="19"/>
                <w:lang w:val="kk-KZ"/>
              </w:rPr>
            </w:pPr>
            <w:r>
              <w:rPr>
                <w:lang w:val="kk-KZ"/>
              </w:rPr>
              <w:t>«Қанағаттанарлықсыз»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Merge w:val="continue"/>
          </w:tcPr>
          <w:p>
            <w:pPr>
              <w:spacing w:line="240" w:lineRule="atLeast"/>
              <w:jc w:val="both"/>
              <w:rPr>
                <w:rStyle w:val="19"/>
                <w:u w:val="single"/>
                <w:lang w:val="kk-KZ"/>
              </w:rPr>
            </w:pPr>
          </w:p>
        </w:tc>
        <w:tc>
          <w:tcPr>
            <w:tcW w:w="2235" w:type="dxa"/>
            <w:vMerge w:val="continue"/>
          </w:tcPr>
          <w:p>
            <w:pPr>
              <w:spacing w:line="240" w:lineRule="atLeast"/>
              <w:jc w:val="both"/>
              <w:rPr>
                <w:color w:val="000000"/>
                <w:lang w:val="kk-KZ"/>
              </w:rPr>
            </w:pPr>
          </w:p>
        </w:tc>
        <w:tc>
          <w:tcPr>
            <w:tcW w:w="1876" w:type="dxa"/>
          </w:tcPr>
          <w:p>
            <w:pPr>
              <w:jc w:val="both"/>
              <w:rPr>
                <w:b/>
                <w:lang w:val="kk-KZ"/>
              </w:rPr>
            </w:pPr>
            <w:r>
              <w:rPr>
                <w:lang w:val="kk-KZ"/>
              </w:rPr>
              <w:t>15</w:t>
            </w:r>
            <w:r>
              <w:t>-</w:t>
            </w:r>
            <w:r>
              <w:rPr>
                <w:lang w:val="kk-KZ"/>
              </w:rPr>
              <w:t>11</w:t>
            </w:r>
            <w:r>
              <w:t xml:space="preserve"> балл </w:t>
            </w:r>
          </w:p>
        </w:tc>
        <w:tc>
          <w:tcPr>
            <w:tcW w:w="1276" w:type="dxa"/>
          </w:tcPr>
          <w:p>
            <w:pPr>
              <w:jc w:val="both"/>
              <w:rPr>
                <w:b/>
                <w:lang w:val="kk-KZ"/>
              </w:rPr>
            </w:pPr>
            <w:r>
              <w:rPr>
                <w:lang w:val="kk-KZ"/>
              </w:rPr>
              <w:t>10</w:t>
            </w:r>
            <w:r>
              <w:t>-</w:t>
            </w:r>
            <w:r>
              <w:rPr>
                <w:lang w:val="kk-KZ"/>
              </w:rPr>
              <w:t>6</w:t>
            </w:r>
            <w:r>
              <w:t xml:space="preserve"> балл</w:t>
            </w:r>
          </w:p>
        </w:tc>
        <w:tc>
          <w:tcPr>
            <w:tcW w:w="1559" w:type="dxa"/>
          </w:tcPr>
          <w:p>
            <w:pPr>
              <w:jc w:val="both"/>
              <w:rPr>
                <w:b/>
                <w:lang w:val="kk-KZ"/>
              </w:rPr>
            </w:pPr>
            <w:r>
              <w:rPr>
                <w:lang w:val="kk-KZ"/>
              </w:rPr>
              <w:t>5</w:t>
            </w:r>
            <w:r>
              <w:t>-</w:t>
            </w:r>
            <w:r>
              <w:rPr>
                <w:lang w:val="kk-KZ"/>
              </w:rPr>
              <w:t>3</w:t>
            </w:r>
            <w:r>
              <w:t xml:space="preserve"> балл</w:t>
            </w:r>
          </w:p>
        </w:tc>
        <w:tc>
          <w:tcPr>
            <w:tcW w:w="1418" w:type="dxa"/>
          </w:tcPr>
          <w:p>
            <w:pPr>
              <w:jc w:val="both"/>
              <w:rPr>
                <w:b/>
                <w:lang w:val="kk-KZ"/>
              </w:rPr>
            </w:pPr>
            <w:r>
              <w:rPr>
                <w:lang w:val="kk-KZ"/>
              </w:rPr>
              <w:t>2</w:t>
            </w:r>
            <w:r>
              <w:t xml:space="preserve"> балл</w:t>
            </w:r>
          </w:p>
        </w:tc>
        <w:tc>
          <w:tcPr>
            <w:tcW w:w="1241" w:type="dxa"/>
          </w:tcPr>
          <w:p>
            <w:pPr>
              <w:jc w:val="both"/>
              <w:rPr>
                <w:b/>
                <w:lang w:val="kk-KZ"/>
              </w:rPr>
            </w:pPr>
            <w:r>
              <w:rPr>
                <w:lang w:val="kk-KZ"/>
              </w:rPr>
              <w:t>1-0</w:t>
            </w:r>
            <w:r>
              <w:t xml:space="preserve"> балл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jc w:val="both"/>
              <w:rPr>
                <w:b/>
                <w:lang w:val="kk-KZ"/>
              </w:rPr>
            </w:pPr>
            <w:r>
              <w:rPr>
                <w:rStyle w:val="19"/>
                <w:rFonts w:eastAsiaTheme="majorEastAsia"/>
                <w:u w:val="single"/>
              </w:rPr>
              <w:t xml:space="preserve">3, </w:t>
            </w:r>
            <w:r>
              <w:rPr>
                <w:rStyle w:val="19"/>
                <w:rFonts w:eastAsiaTheme="majorEastAsia"/>
                <w:u w:val="single"/>
                <w:lang w:val="kk-KZ"/>
              </w:rPr>
              <w:t>4, 5 СӨЖ</w:t>
            </w:r>
            <w:r>
              <w:rPr>
                <w:b/>
                <w:lang w:val="kk-KZ"/>
              </w:rPr>
              <w:t xml:space="preserve"> </w:t>
            </w:r>
          </w:p>
        </w:tc>
        <w:tc>
          <w:tcPr>
            <w:tcW w:w="2235" w:type="dxa"/>
          </w:tcPr>
          <w:p>
            <w:pPr>
              <w:spacing w:line="240" w:lineRule="atLeast"/>
              <w:jc w:val="both"/>
              <w:rPr>
                <w:b/>
                <w:lang w:val="kk-KZ"/>
              </w:rPr>
            </w:pPr>
            <w:r>
              <w:rPr>
                <w:color w:val="000000"/>
                <w:lang w:val="kk-KZ"/>
              </w:rPr>
              <w:t>Ішкі органдарға әсер ететің дәрілік препараттардың негізгі және жанама әсерлер туралы алынған білімді көрсету.</w:t>
            </w:r>
          </w:p>
        </w:tc>
        <w:tc>
          <w:tcPr>
            <w:tcW w:w="1876" w:type="dxa"/>
          </w:tcPr>
          <w:p>
            <w:pPr>
              <w:jc w:val="both"/>
              <w:rPr>
                <w:b/>
                <w:lang w:val="kk-KZ"/>
              </w:rPr>
            </w:pPr>
            <w:r>
              <w:rPr>
                <w:rStyle w:val="19"/>
                <w:rFonts w:eastAsiaTheme="majorEastAsia"/>
                <w:lang w:val="kk-KZ"/>
              </w:rPr>
              <w:t>Студент замандас оқулық және ғылыми әдебиет білімін көрсетеді, терминдермен формулдарына ие болады, проблематика әртүрлі жақын келулердің салыстыруына талдауға қабілеттілігің көрсетілген.</w:t>
            </w:r>
          </w:p>
        </w:tc>
        <w:tc>
          <w:tcPr>
            <w:tcW w:w="1276" w:type="dxa"/>
          </w:tcPr>
          <w:p>
            <w:pPr>
              <w:jc w:val="both"/>
              <w:rPr>
                <w:b/>
                <w:lang w:val="kk-KZ"/>
              </w:rPr>
            </w:pPr>
            <w:r>
              <w:rPr>
                <w:rStyle w:val="19"/>
                <w:rFonts w:eastAsiaTheme="majorEastAsia"/>
                <w:lang w:val="kk-KZ"/>
              </w:rPr>
              <w:t>Бағдарламалық материалдың қатты білімі білінеді, бірақ жауап жанында бөлек қателіктер және дәлдіксіздерге болуына рұқсат етіледі.</w:t>
            </w:r>
          </w:p>
        </w:tc>
        <w:tc>
          <w:tcPr>
            <w:tcW w:w="1559" w:type="dxa"/>
          </w:tcPr>
          <w:p>
            <w:pPr>
              <w:jc w:val="both"/>
              <w:rPr>
                <w:b/>
                <w:lang w:val="kk-KZ"/>
              </w:rPr>
            </w:pPr>
            <w:r>
              <w:rPr>
                <w:rStyle w:val="19"/>
                <w:rFonts w:eastAsiaTheme="majorEastAsia"/>
                <w:lang w:val="kk-KZ"/>
              </w:rPr>
              <w:t>Жауабы айқынсыз, студент негізгі терминдерді және ұғымдарды білмейді.</w:t>
            </w:r>
          </w:p>
        </w:tc>
        <w:tc>
          <w:tcPr>
            <w:tcW w:w="1418" w:type="dxa"/>
          </w:tcPr>
          <w:p>
            <w:pPr>
              <w:jc w:val="both"/>
              <w:rPr>
                <w:b/>
                <w:lang w:val="kk-KZ"/>
              </w:rPr>
            </w:pPr>
            <w:r>
              <w:rPr>
                <w:rStyle w:val="19"/>
                <w:rFonts w:eastAsiaTheme="majorEastAsia"/>
                <w:lang w:val="kk-KZ"/>
              </w:rPr>
              <w:t>Жауабы айқынсыз, студент негізгі терминдерді және ұғымдарды білмейді.</w:t>
            </w:r>
          </w:p>
        </w:tc>
        <w:tc>
          <w:tcPr>
            <w:tcW w:w="1241" w:type="dxa"/>
          </w:tcPr>
          <w:p>
            <w:pPr>
              <w:jc w:val="both"/>
              <w:rPr>
                <w:b/>
                <w:lang w:val="kk-KZ"/>
              </w:rPr>
            </w:pPr>
            <w:r>
              <w:rPr>
                <w:rStyle w:val="19"/>
                <w:rFonts w:eastAsiaTheme="majorEastAsia"/>
                <w:lang w:val="kk-KZ"/>
              </w:rPr>
              <w:t>негізгі бағдарламалық материал білімдерін, негіздік терминдер мен ұғымдарды білмейді.</w:t>
            </w:r>
          </w:p>
        </w:tc>
      </w:tr>
    </w:tbl>
    <w:p>
      <w:pPr>
        <w:jc w:val="both"/>
        <w:rPr>
          <w:b/>
          <w:lang w:val="kk-KZ"/>
        </w:rPr>
      </w:pPr>
    </w:p>
    <w:p>
      <w:pPr>
        <w:rPr>
          <w:sz w:val="20"/>
          <w:szCs w:val="20"/>
          <w:lang w:val="kk-KZ"/>
        </w:rPr>
      </w:pPr>
    </w:p>
    <w:sectPr>
      <w:pgSz w:w="11906" w:h="16838"/>
      <w:pgMar w:top="1134" w:right="850" w:bottom="1134" w:left="1701" w:header="70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Arial">
    <w:panose1 w:val="020B0604020202090204"/>
    <w:charset w:val="CC"/>
    <w:family w:val="swiss"/>
    <w:pitch w:val="default"/>
    <w:sig w:usb0="E0000AFF" w:usb1="00007843" w:usb2="00000001" w:usb3="00000000" w:csb0="400001BF" w:csb1="DFF70000"/>
  </w:font>
  <w:font w:name="Georgia">
    <w:panose1 w:val="02040502050405090303"/>
    <w:charset w:val="CC"/>
    <w:family w:val="roman"/>
    <w:pitch w:val="default"/>
    <w:sig w:usb0="00000287" w:usb1="00000000" w:usb2="00000000" w:usb3="00000000" w:csb0="2000009F" w:csb1="00000000"/>
  </w:font>
  <w:font w:name="Segoe UI">
    <w:altName w:val="Helvetica Neue"/>
    <w:panose1 w:val="020B0502040204020203"/>
    <w:charset w:val="CC"/>
    <w:family w:val="swiss"/>
    <w:pitch w:val="default"/>
    <w:sig w:usb0="00000000" w:usb1="00000000" w:usb2="00000009" w:usb3="00000000" w:csb0="000001FF" w:csb1="00000000"/>
  </w:font>
  <w:font w:name="Calibri">
    <w:altName w:val="Helvetica Neue"/>
    <w:panose1 w:val="020F0502020204030204"/>
    <w:charset w:val="CC"/>
    <w:family w:val="swiss"/>
    <w:pitch w:val="default"/>
    <w:sig w:usb0="00000000" w:usb1="00000000" w:usb2="00000009" w:usb3="00000000" w:csb0="000001FF" w:csb1="00000000"/>
  </w:font>
  <w:font w:name="Kz Times New Roman">
    <w:altName w:val="Thonburi"/>
    <w:panose1 w:val="00000000000000000000"/>
    <w:charset w:val="CC"/>
    <w:family w:val="roman"/>
    <w:pitch w:val="default"/>
    <w:sig w:usb0="00000000" w:usb1="00000000" w:usb2="00000028" w:usb3="00000000" w:csb0="000001FF" w:csb1="00000000"/>
  </w:font>
  <w:font w:name="Cambria Math">
    <w:altName w:val="Kingsoft Math"/>
    <w:panose1 w:val="02040503050406030204"/>
    <w:charset w:val="CC"/>
    <w:family w:val="roman"/>
    <w:pitch w:val="default"/>
    <w:sig w:usb0="00000000" w:usb1="00000000" w:usb2="02000000" w:usb3="00000000" w:csb0="0000019F" w:csb1="00000000"/>
  </w:font>
  <w:font w:name="Cambria">
    <w:altName w:val="Helvetica Neue"/>
    <w:panose1 w:val="02040503050406030204"/>
    <w:charset w:val="CC"/>
    <w:family w:val="roman"/>
    <w:pitch w:val="default"/>
    <w:sig w:usb0="00000000" w:usb1="00000000" w:usb2="02000000" w:usb3="00000000" w:csb0="0000019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Thonburi">
    <w:panose1 w:val="00000400000000000000"/>
    <w:charset w:val="00"/>
    <w:family w:val="auto"/>
    <w:pitch w:val="default"/>
    <w:sig w:usb0="01000000" w:usb1="00000000" w:usb2="00000000" w:usb3="00000000" w:csb0="20000193" w:csb1="4D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libri">
    <w:altName w:val="Helvetica Neue"/>
    <w:panose1 w:val="020F0502020204030204"/>
    <w:charset w:val="86"/>
    <w:family w:val="swiss"/>
    <w:pitch w:val="default"/>
    <w:sig w:usb0="00000000" w:usb1="00000000" w:usb2="00000001" w:usb3="00000000" w:csb0="0000019F" w:csb1="00000000"/>
  </w:font>
  <w:font w:name="Arial Unicode MS">
    <w:panose1 w:val="020B0604020202020204"/>
    <w:charset w:val="80"/>
    <w:family w:val="swiss"/>
    <w:pitch w:val="default"/>
    <w:sig w:usb0="FFFFFFFF" w:usb1="E9FFFFFF" w:usb2="0000003F" w:usb3="00000000" w:csb0="603F01FF" w:csb1="FFFF0000"/>
  </w:font>
  <w:font w:name="Times New Roman Regular">
    <w:panose1 w:val="02020503050405090304"/>
    <w:charset w:val="00"/>
    <w:family w:val="roman"/>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Calibri Light">
    <w:altName w:val="Helvetica Neue"/>
    <w:panose1 w:val="020F0302020204030204"/>
    <w:charset w:val="CC"/>
    <w:family w:val="swiss"/>
    <w:pitch w:val="default"/>
    <w:sig w:usb0="00000000" w:usb1="00000000" w:usb2="00000009" w:usb3="00000000" w:csb0="000001FF" w:csb1="0000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mn-ea">
    <w:altName w:val="苹方-简"/>
    <w:panose1 w:val="00000000000000000000"/>
    <w:charset w:val="00"/>
    <w:family w:val="roman"/>
    <w:pitch w:val="default"/>
    <w:sig w:usb0="00000000" w:usb1="00000000" w:usb2="00000000" w:usb3="00000000" w:csb0="00000000" w:csb1="0000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SchoolBook">
    <w:altName w:val="苹方-简"/>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0D"/>
    <w:rsid w:val="00000F53"/>
    <w:rsid w:val="0001058D"/>
    <w:rsid w:val="00032F89"/>
    <w:rsid w:val="00036CBA"/>
    <w:rsid w:val="00040306"/>
    <w:rsid w:val="00042894"/>
    <w:rsid w:val="00042A2D"/>
    <w:rsid w:val="00050DF8"/>
    <w:rsid w:val="00064CDA"/>
    <w:rsid w:val="0007074A"/>
    <w:rsid w:val="00072369"/>
    <w:rsid w:val="0007427B"/>
    <w:rsid w:val="00096D48"/>
    <w:rsid w:val="000A0946"/>
    <w:rsid w:val="000A39ED"/>
    <w:rsid w:val="000A603A"/>
    <w:rsid w:val="000B0821"/>
    <w:rsid w:val="000E1176"/>
    <w:rsid w:val="000E5D30"/>
    <w:rsid w:val="000F21CD"/>
    <w:rsid w:val="00101BAD"/>
    <w:rsid w:val="00102127"/>
    <w:rsid w:val="00130EE1"/>
    <w:rsid w:val="0014047D"/>
    <w:rsid w:val="00143D39"/>
    <w:rsid w:val="00152EB5"/>
    <w:rsid w:val="001660DC"/>
    <w:rsid w:val="001727BF"/>
    <w:rsid w:val="00174E54"/>
    <w:rsid w:val="00194F5F"/>
    <w:rsid w:val="001A3FA5"/>
    <w:rsid w:val="001A61FF"/>
    <w:rsid w:val="001B61A7"/>
    <w:rsid w:val="001C4C87"/>
    <w:rsid w:val="001E6ADF"/>
    <w:rsid w:val="001F5ED3"/>
    <w:rsid w:val="00200842"/>
    <w:rsid w:val="00201849"/>
    <w:rsid w:val="0020229C"/>
    <w:rsid w:val="002033BC"/>
    <w:rsid w:val="00207794"/>
    <w:rsid w:val="00212C23"/>
    <w:rsid w:val="002170EC"/>
    <w:rsid w:val="00233741"/>
    <w:rsid w:val="00237F55"/>
    <w:rsid w:val="0027481B"/>
    <w:rsid w:val="00282A36"/>
    <w:rsid w:val="0028569A"/>
    <w:rsid w:val="00294C5A"/>
    <w:rsid w:val="002B5356"/>
    <w:rsid w:val="002C1D9E"/>
    <w:rsid w:val="002E0AD1"/>
    <w:rsid w:val="002E4A3B"/>
    <w:rsid w:val="002F0AE0"/>
    <w:rsid w:val="0031156D"/>
    <w:rsid w:val="00330E07"/>
    <w:rsid w:val="00337709"/>
    <w:rsid w:val="00341855"/>
    <w:rsid w:val="003424D0"/>
    <w:rsid w:val="003452C2"/>
    <w:rsid w:val="00350EE1"/>
    <w:rsid w:val="00370A98"/>
    <w:rsid w:val="0038487E"/>
    <w:rsid w:val="00384ED6"/>
    <w:rsid w:val="00386214"/>
    <w:rsid w:val="003A3C19"/>
    <w:rsid w:val="003A5655"/>
    <w:rsid w:val="003B79B9"/>
    <w:rsid w:val="003C7CA9"/>
    <w:rsid w:val="003D097B"/>
    <w:rsid w:val="003D37CA"/>
    <w:rsid w:val="003E0887"/>
    <w:rsid w:val="003E1A71"/>
    <w:rsid w:val="003E1FD2"/>
    <w:rsid w:val="003E323E"/>
    <w:rsid w:val="003E4E4D"/>
    <w:rsid w:val="003F2066"/>
    <w:rsid w:val="003F490D"/>
    <w:rsid w:val="00414106"/>
    <w:rsid w:val="00426D27"/>
    <w:rsid w:val="004478ED"/>
    <w:rsid w:val="00462238"/>
    <w:rsid w:val="00466A63"/>
    <w:rsid w:val="00471896"/>
    <w:rsid w:val="00490EC7"/>
    <w:rsid w:val="00496869"/>
    <w:rsid w:val="004A0807"/>
    <w:rsid w:val="004A64F2"/>
    <w:rsid w:val="004B386A"/>
    <w:rsid w:val="004C5CC4"/>
    <w:rsid w:val="004D61F6"/>
    <w:rsid w:val="004F2259"/>
    <w:rsid w:val="00500D51"/>
    <w:rsid w:val="005106A9"/>
    <w:rsid w:val="00511F3F"/>
    <w:rsid w:val="0051521D"/>
    <w:rsid w:val="005238B0"/>
    <w:rsid w:val="00542CAA"/>
    <w:rsid w:val="00557993"/>
    <w:rsid w:val="0057437C"/>
    <w:rsid w:val="00577D7A"/>
    <w:rsid w:val="00585D3D"/>
    <w:rsid w:val="005A582B"/>
    <w:rsid w:val="005A62FD"/>
    <w:rsid w:val="005B10CC"/>
    <w:rsid w:val="005C03D6"/>
    <w:rsid w:val="005E4EC5"/>
    <w:rsid w:val="005E5C05"/>
    <w:rsid w:val="005F459D"/>
    <w:rsid w:val="00626A13"/>
    <w:rsid w:val="00635D6C"/>
    <w:rsid w:val="00643DDE"/>
    <w:rsid w:val="00653F17"/>
    <w:rsid w:val="006721E6"/>
    <w:rsid w:val="00674E3B"/>
    <w:rsid w:val="00696F0A"/>
    <w:rsid w:val="006A3EDD"/>
    <w:rsid w:val="006A4294"/>
    <w:rsid w:val="006A56C3"/>
    <w:rsid w:val="006B0948"/>
    <w:rsid w:val="006C0385"/>
    <w:rsid w:val="006C5EA7"/>
    <w:rsid w:val="006C7268"/>
    <w:rsid w:val="006D6762"/>
    <w:rsid w:val="006D7457"/>
    <w:rsid w:val="006E4C18"/>
    <w:rsid w:val="006F5036"/>
    <w:rsid w:val="00702037"/>
    <w:rsid w:val="00704AB7"/>
    <w:rsid w:val="007133EA"/>
    <w:rsid w:val="007229CA"/>
    <w:rsid w:val="0073341C"/>
    <w:rsid w:val="0074061F"/>
    <w:rsid w:val="00743AE7"/>
    <w:rsid w:val="007552A4"/>
    <w:rsid w:val="00773B12"/>
    <w:rsid w:val="0077443B"/>
    <w:rsid w:val="00774CC8"/>
    <w:rsid w:val="007765D4"/>
    <w:rsid w:val="0077665E"/>
    <w:rsid w:val="007804B7"/>
    <w:rsid w:val="00782591"/>
    <w:rsid w:val="007A3BF8"/>
    <w:rsid w:val="007A532B"/>
    <w:rsid w:val="007C53E4"/>
    <w:rsid w:val="007C5AD3"/>
    <w:rsid w:val="007D4CD3"/>
    <w:rsid w:val="007E26D4"/>
    <w:rsid w:val="007F0055"/>
    <w:rsid w:val="00801D2B"/>
    <w:rsid w:val="00804AD1"/>
    <w:rsid w:val="00826CC8"/>
    <w:rsid w:val="0083000C"/>
    <w:rsid w:val="00833A1A"/>
    <w:rsid w:val="008432EF"/>
    <w:rsid w:val="00853AE2"/>
    <w:rsid w:val="0087448E"/>
    <w:rsid w:val="00885129"/>
    <w:rsid w:val="008978DC"/>
    <w:rsid w:val="008C43AF"/>
    <w:rsid w:val="008C5CCF"/>
    <w:rsid w:val="008D0FE7"/>
    <w:rsid w:val="008D1850"/>
    <w:rsid w:val="008D4D54"/>
    <w:rsid w:val="008E5F7E"/>
    <w:rsid w:val="008E75F8"/>
    <w:rsid w:val="008F5A53"/>
    <w:rsid w:val="0090762C"/>
    <w:rsid w:val="00907FC6"/>
    <w:rsid w:val="00927539"/>
    <w:rsid w:val="00937208"/>
    <w:rsid w:val="009447A0"/>
    <w:rsid w:val="009811E9"/>
    <w:rsid w:val="009C3A14"/>
    <w:rsid w:val="009E7EAC"/>
    <w:rsid w:val="00A2059B"/>
    <w:rsid w:val="00A21CCC"/>
    <w:rsid w:val="00A21FD6"/>
    <w:rsid w:val="00A35E9B"/>
    <w:rsid w:val="00A42E4E"/>
    <w:rsid w:val="00A96760"/>
    <w:rsid w:val="00A978D1"/>
    <w:rsid w:val="00AA453F"/>
    <w:rsid w:val="00AA6131"/>
    <w:rsid w:val="00AB051A"/>
    <w:rsid w:val="00AB4A49"/>
    <w:rsid w:val="00AC05F6"/>
    <w:rsid w:val="00AD38CE"/>
    <w:rsid w:val="00AE7F46"/>
    <w:rsid w:val="00AF121E"/>
    <w:rsid w:val="00AF283F"/>
    <w:rsid w:val="00AF2E19"/>
    <w:rsid w:val="00B16BE8"/>
    <w:rsid w:val="00B21D01"/>
    <w:rsid w:val="00B309D7"/>
    <w:rsid w:val="00B428A4"/>
    <w:rsid w:val="00B44AE7"/>
    <w:rsid w:val="00B47A38"/>
    <w:rsid w:val="00B54F0D"/>
    <w:rsid w:val="00B62484"/>
    <w:rsid w:val="00B63349"/>
    <w:rsid w:val="00B77BD7"/>
    <w:rsid w:val="00B831C9"/>
    <w:rsid w:val="00B84093"/>
    <w:rsid w:val="00B87F02"/>
    <w:rsid w:val="00B923B5"/>
    <w:rsid w:val="00BA1536"/>
    <w:rsid w:val="00BA2E01"/>
    <w:rsid w:val="00BB43F2"/>
    <w:rsid w:val="00BC31DC"/>
    <w:rsid w:val="00BD6A72"/>
    <w:rsid w:val="00BE09EE"/>
    <w:rsid w:val="00BE1B40"/>
    <w:rsid w:val="00BF06FF"/>
    <w:rsid w:val="00BF5FA7"/>
    <w:rsid w:val="00C2483E"/>
    <w:rsid w:val="00C71052"/>
    <w:rsid w:val="00C75019"/>
    <w:rsid w:val="00C80FA2"/>
    <w:rsid w:val="00C92BAC"/>
    <w:rsid w:val="00C93ADE"/>
    <w:rsid w:val="00CB1A1B"/>
    <w:rsid w:val="00CB7611"/>
    <w:rsid w:val="00CB7C36"/>
    <w:rsid w:val="00CC3A7C"/>
    <w:rsid w:val="00CC51CD"/>
    <w:rsid w:val="00CC72EB"/>
    <w:rsid w:val="00CD2D27"/>
    <w:rsid w:val="00CD765A"/>
    <w:rsid w:val="00CF4424"/>
    <w:rsid w:val="00D05EC2"/>
    <w:rsid w:val="00D109EB"/>
    <w:rsid w:val="00D24E60"/>
    <w:rsid w:val="00D2541A"/>
    <w:rsid w:val="00D3223F"/>
    <w:rsid w:val="00D54F84"/>
    <w:rsid w:val="00D85541"/>
    <w:rsid w:val="00D94F6B"/>
    <w:rsid w:val="00DA244C"/>
    <w:rsid w:val="00DB169B"/>
    <w:rsid w:val="00DB35FA"/>
    <w:rsid w:val="00DD2058"/>
    <w:rsid w:val="00DD547B"/>
    <w:rsid w:val="00DD5880"/>
    <w:rsid w:val="00DE617A"/>
    <w:rsid w:val="00E01E0B"/>
    <w:rsid w:val="00E02B76"/>
    <w:rsid w:val="00E149D9"/>
    <w:rsid w:val="00E32ABA"/>
    <w:rsid w:val="00E468EB"/>
    <w:rsid w:val="00E55129"/>
    <w:rsid w:val="00E66B65"/>
    <w:rsid w:val="00E81134"/>
    <w:rsid w:val="00E84F43"/>
    <w:rsid w:val="00E852A3"/>
    <w:rsid w:val="00E85AA7"/>
    <w:rsid w:val="00EA31D1"/>
    <w:rsid w:val="00EB3FFC"/>
    <w:rsid w:val="00EB621F"/>
    <w:rsid w:val="00EC47F1"/>
    <w:rsid w:val="00EF10B3"/>
    <w:rsid w:val="00EF1BD0"/>
    <w:rsid w:val="00F066BA"/>
    <w:rsid w:val="00F27744"/>
    <w:rsid w:val="00F27DA8"/>
    <w:rsid w:val="00F32CFB"/>
    <w:rsid w:val="00F33387"/>
    <w:rsid w:val="00F407E2"/>
    <w:rsid w:val="00F43FB1"/>
    <w:rsid w:val="00F45E23"/>
    <w:rsid w:val="00F511BF"/>
    <w:rsid w:val="00F540AB"/>
    <w:rsid w:val="00F577DA"/>
    <w:rsid w:val="00F57DE1"/>
    <w:rsid w:val="00F7039C"/>
    <w:rsid w:val="00F70654"/>
    <w:rsid w:val="00F7482E"/>
    <w:rsid w:val="00F76672"/>
    <w:rsid w:val="00F968AE"/>
    <w:rsid w:val="00FA077D"/>
    <w:rsid w:val="00FA3404"/>
    <w:rsid w:val="00FC0314"/>
    <w:rsid w:val="00FC3CE2"/>
    <w:rsid w:val="00FC66EC"/>
    <w:rsid w:val="00FD0595"/>
    <w:rsid w:val="00FD2937"/>
    <w:rsid w:val="00FE2B19"/>
    <w:rsid w:val="00FE3BB6"/>
    <w:rsid w:val="1BFD670B"/>
    <w:rsid w:val="5D476641"/>
    <w:rsid w:val="5FD9C3E5"/>
    <w:rsid w:val="63EEA397"/>
    <w:rsid w:val="76F25D9B"/>
    <w:rsid w:val="7ADFFC36"/>
    <w:rsid w:val="7ED637DB"/>
    <w:rsid w:val="7F2EC8F5"/>
    <w:rsid w:val="DD651232"/>
    <w:rsid w:val="FEBB654E"/>
    <w:rsid w:val="FFD757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link w:val="24"/>
    <w:qFormat/>
    <w:uiPriority w:val="0"/>
    <w:pPr>
      <w:keepNext/>
      <w:keepLines/>
      <w:spacing w:before="480" w:after="120"/>
      <w:outlineLvl w:val="0"/>
    </w:pPr>
    <w:rPr>
      <w:b/>
      <w:sz w:val="48"/>
      <w:szCs w:val="48"/>
    </w:rPr>
  </w:style>
  <w:style w:type="paragraph" w:styleId="3">
    <w:name w:val="heading 2"/>
    <w:basedOn w:val="1"/>
    <w:next w:val="1"/>
    <w:link w:val="25"/>
    <w:qFormat/>
    <w:uiPriority w:val="0"/>
    <w:pPr>
      <w:keepNext/>
      <w:keepLines/>
      <w:spacing w:before="360" w:after="80"/>
      <w:outlineLvl w:val="1"/>
    </w:pPr>
    <w:rPr>
      <w:b/>
      <w:sz w:val="36"/>
      <w:szCs w:val="36"/>
    </w:rPr>
  </w:style>
  <w:style w:type="paragraph" w:styleId="4">
    <w:name w:val="heading 3"/>
    <w:basedOn w:val="1"/>
    <w:next w:val="1"/>
    <w:link w:val="26"/>
    <w:qFormat/>
    <w:uiPriority w:val="0"/>
    <w:pPr>
      <w:keepNext/>
      <w:keepLines/>
      <w:spacing w:before="280" w:after="80"/>
      <w:outlineLvl w:val="2"/>
    </w:pPr>
    <w:rPr>
      <w:b/>
      <w:sz w:val="28"/>
      <w:szCs w:val="28"/>
    </w:rPr>
  </w:style>
  <w:style w:type="paragraph" w:styleId="5">
    <w:name w:val="heading 4"/>
    <w:basedOn w:val="1"/>
    <w:next w:val="1"/>
    <w:link w:val="27"/>
    <w:qFormat/>
    <w:uiPriority w:val="0"/>
    <w:pPr>
      <w:keepNext/>
      <w:keepLines/>
      <w:spacing w:before="240" w:after="40"/>
      <w:outlineLvl w:val="3"/>
    </w:pPr>
    <w:rPr>
      <w:b/>
    </w:rPr>
  </w:style>
  <w:style w:type="paragraph" w:styleId="6">
    <w:name w:val="heading 5"/>
    <w:basedOn w:val="1"/>
    <w:next w:val="1"/>
    <w:link w:val="28"/>
    <w:qFormat/>
    <w:uiPriority w:val="0"/>
    <w:pPr>
      <w:keepNext/>
      <w:keepLines/>
      <w:spacing w:before="220" w:after="40"/>
      <w:outlineLvl w:val="4"/>
    </w:pPr>
    <w:rPr>
      <w:b/>
      <w:sz w:val="22"/>
      <w:szCs w:val="22"/>
    </w:rPr>
  </w:style>
  <w:style w:type="paragraph" w:styleId="7">
    <w:name w:val="heading 6"/>
    <w:basedOn w:val="1"/>
    <w:next w:val="1"/>
    <w:link w:val="29"/>
    <w:qFormat/>
    <w:uiPriority w:val="0"/>
    <w:pPr>
      <w:keepNext/>
      <w:keepLines/>
      <w:spacing w:before="200" w:after="40"/>
      <w:outlineLvl w:val="5"/>
    </w:pPr>
    <w:rPr>
      <w:b/>
      <w:sz w:val="20"/>
      <w:szCs w:val="20"/>
    </w:rPr>
  </w:style>
  <w:style w:type="paragraph" w:styleId="8">
    <w:name w:val="heading 7"/>
    <w:basedOn w:val="1"/>
    <w:next w:val="1"/>
    <w:unhideWhenUsed/>
    <w:qFormat/>
    <w:uiPriority w:val="9"/>
    <w:pPr>
      <w:keepNext/>
      <w:spacing w:after="0" w:line="240" w:lineRule="auto"/>
      <w:ind w:firstLine="720"/>
      <w:jc w:val="center"/>
      <w:outlineLvl w:val="6"/>
    </w:pPr>
    <w:rPr>
      <w:rFonts w:eastAsia="Times New Roman"/>
      <w:b/>
      <w:bCs/>
      <w:sz w:val="28"/>
      <w:szCs w:val="24"/>
    </w:rPr>
  </w:style>
  <w:style w:type="character" w:default="1" w:styleId="18">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9">
    <w:name w:val="Balloon Text"/>
    <w:basedOn w:val="1"/>
    <w:link w:val="50"/>
    <w:qFormat/>
    <w:uiPriority w:val="99"/>
    <w:rPr>
      <w:rFonts w:ascii="Segoe UI" w:hAnsi="Segoe UI" w:cs="Segoe UI"/>
      <w:sz w:val="18"/>
      <w:szCs w:val="18"/>
    </w:rPr>
  </w:style>
  <w:style w:type="paragraph" w:styleId="10">
    <w:name w:val="Body Text 2"/>
    <w:basedOn w:val="1"/>
    <w:link w:val="61"/>
    <w:unhideWhenUsed/>
    <w:qFormat/>
    <w:uiPriority w:val="99"/>
    <w:pPr>
      <w:spacing w:after="120" w:line="480" w:lineRule="auto"/>
    </w:pPr>
  </w:style>
  <w:style w:type="paragraph" w:styleId="11">
    <w:name w:val="Body Text Indent 2"/>
    <w:basedOn w:val="1"/>
    <w:link w:val="53"/>
    <w:qFormat/>
    <w:uiPriority w:val="0"/>
    <w:pPr>
      <w:ind w:firstLine="567"/>
      <w:jc w:val="both"/>
    </w:pPr>
    <w:rPr>
      <w:rFonts w:ascii="Kz Times New Roman" w:hAnsi="Kz Times New Roman"/>
      <w:sz w:val="28"/>
      <w:szCs w:val="20"/>
      <w:lang w:eastAsia="ru-RU"/>
    </w:rPr>
  </w:style>
  <w:style w:type="paragraph" w:styleId="12">
    <w:name w:val="footer"/>
    <w:basedOn w:val="1"/>
    <w:link w:val="57"/>
    <w:unhideWhenUsed/>
    <w:qFormat/>
    <w:uiPriority w:val="99"/>
    <w:pPr>
      <w:tabs>
        <w:tab w:val="center" w:pos="4677"/>
        <w:tab w:val="right" w:pos="9355"/>
      </w:tabs>
    </w:pPr>
  </w:style>
  <w:style w:type="paragraph" w:styleId="13">
    <w:name w:val="header"/>
    <w:basedOn w:val="1"/>
    <w:link w:val="56"/>
    <w:unhideWhenUsed/>
    <w:qFormat/>
    <w:uiPriority w:val="99"/>
    <w:pPr>
      <w:tabs>
        <w:tab w:val="center" w:pos="4677"/>
        <w:tab w:val="right" w:pos="9355"/>
      </w:tabs>
    </w:pPr>
  </w:style>
  <w:style w:type="paragraph" w:styleId="14">
    <w:name w:val="HTML Preformatted"/>
    <w:basedOn w:val="1"/>
    <w:link w:val="6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paragraph" w:styleId="15">
    <w:name w:val="Normal (Web)"/>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6">
    <w:name w:val="Subtitle"/>
    <w:basedOn w:val="1"/>
    <w:next w:val="1"/>
    <w:link w:val="32"/>
    <w:qFormat/>
    <w:uiPriority w:val="0"/>
    <w:pPr>
      <w:keepNext/>
      <w:keepLines/>
      <w:spacing w:before="360" w:after="80"/>
    </w:pPr>
    <w:rPr>
      <w:rFonts w:ascii="Georgia" w:hAnsi="Georgia" w:eastAsia="Georgia" w:cs="Georgia"/>
      <w:i/>
      <w:color w:val="666666"/>
      <w:sz w:val="48"/>
      <w:szCs w:val="48"/>
    </w:rPr>
  </w:style>
  <w:style w:type="paragraph" w:styleId="17">
    <w:name w:val="Title"/>
    <w:basedOn w:val="1"/>
    <w:next w:val="1"/>
    <w:link w:val="31"/>
    <w:qFormat/>
    <w:uiPriority w:val="0"/>
    <w:pPr>
      <w:keepNext/>
      <w:keepLines/>
      <w:spacing w:before="480" w:after="120"/>
    </w:pPr>
    <w:rPr>
      <w:b/>
      <w:sz w:val="72"/>
      <w:szCs w:val="72"/>
    </w:rPr>
  </w:style>
  <w:style w:type="character" w:styleId="19">
    <w:name w:val="Emphasis"/>
    <w:qFormat/>
    <w:uiPriority w:val="0"/>
    <w:rPr>
      <w:i/>
      <w:iCs/>
    </w:rPr>
  </w:style>
  <w:style w:type="character" w:styleId="20">
    <w:name w:val="Hyperlink"/>
    <w:qFormat/>
    <w:uiPriority w:val="99"/>
    <w:rPr>
      <w:rFonts w:cs="Times New Roman"/>
      <w:color w:val="auto"/>
      <w:u w:val="none"/>
    </w:rPr>
  </w:style>
  <w:style w:type="character" w:styleId="21">
    <w:name w:val="Strong"/>
    <w:basedOn w:val="18"/>
    <w:qFormat/>
    <w:uiPriority w:val="22"/>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Заголовок 1 Знак"/>
    <w:basedOn w:val="18"/>
    <w:link w:val="2"/>
    <w:qFormat/>
    <w:uiPriority w:val="0"/>
    <w:rPr>
      <w:b/>
      <w:sz w:val="48"/>
      <w:szCs w:val="48"/>
    </w:rPr>
  </w:style>
  <w:style w:type="character" w:customStyle="1" w:styleId="25">
    <w:name w:val="Заголовок 2 Знак"/>
    <w:basedOn w:val="18"/>
    <w:link w:val="3"/>
    <w:qFormat/>
    <w:uiPriority w:val="0"/>
    <w:rPr>
      <w:b/>
      <w:sz w:val="36"/>
      <w:szCs w:val="36"/>
    </w:rPr>
  </w:style>
  <w:style w:type="character" w:customStyle="1" w:styleId="26">
    <w:name w:val="Заголовок 3 Знак"/>
    <w:basedOn w:val="18"/>
    <w:link w:val="4"/>
    <w:qFormat/>
    <w:uiPriority w:val="0"/>
    <w:rPr>
      <w:b/>
      <w:sz w:val="28"/>
      <w:szCs w:val="28"/>
    </w:rPr>
  </w:style>
  <w:style w:type="character" w:customStyle="1" w:styleId="27">
    <w:name w:val="Заголовок 4 Знак"/>
    <w:basedOn w:val="18"/>
    <w:link w:val="5"/>
    <w:qFormat/>
    <w:uiPriority w:val="0"/>
    <w:rPr>
      <w:b/>
    </w:rPr>
  </w:style>
  <w:style w:type="character" w:customStyle="1" w:styleId="28">
    <w:name w:val="Заголовок 5 Знак"/>
    <w:basedOn w:val="18"/>
    <w:link w:val="6"/>
    <w:qFormat/>
    <w:uiPriority w:val="0"/>
    <w:rPr>
      <w:b/>
      <w:sz w:val="22"/>
      <w:szCs w:val="22"/>
    </w:rPr>
  </w:style>
  <w:style w:type="character" w:customStyle="1" w:styleId="29">
    <w:name w:val="Заголовок 6 Знак"/>
    <w:basedOn w:val="18"/>
    <w:link w:val="7"/>
    <w:qFormat/>
    <w:uiPriority w:val="0"/>
    <w:rPr>
      <w:b/>
      <w:sz w:val="20"/>
      <w:szCs w:val="20"/>
    </w:rPr>
  </w:style>
  <w:style w:type="table" w:customStyle="1" w:styleId="30">
    <w:name w:val="Table Normal1"/>
    <w:qFormat/>
    <w:uiPriority w:val="0"/>
    <w:tblPr>
      <w:tblCellMar>
        <w:top w:w="0" w:type="dxa"/>
        <w:left w:w="0" w:type="dxa"/>
        <w:bottom w:w="0" w:type="dxa"/>
        <w:right w:w="0" w:type="dxa"/>
      </w:tblCellMar>
    </w:tblPr>
  </w:style>
  <w:style w:type="character" w:customStyle="1" w:styleId="31">
    <w:name w:val="Название Знак"/>
    <w:basedOn w:val="18"/>
    <w:link w:val="17"/>
    <w:qFormat/>
    <w:uiPriority w:val="0"/>
    <w:rPr>
      <w:b/>
      <w:sz w:val="72"/>
      <w:szCs w:val="72"/>
    </w:rPr>
  </w:style>
  <w:style w:type="character" w:customStyle="1" w:styleId="32">
    <w:name w:val="Подзаголовок Знак"/>
    <w:basedOn w:val="18"/>
    <w:link w:val="16"/>
    <w:qFormat/>
    <w:uiPriority w:val="0"/>
    <w:rPr>
      <w:rFonts w:ascii="Georgia" w:hAnsi="Georgia" w:eastAsia="Georgia" w:cs="Georgia"/>
      <w:i/>
      <w:color w:val="666666"/>
      <w:sz w:val="48"/>
      <w:szCs w:val="48"/>
    </w:rPr>
  </w:style>
  <w:style w:type="table" w:customStyle="1" w:styleId="33">
    <w:name w:val="_Style 20"/>
    <w:basedOn w:val="30"/>
    <w:qFormat/>
    <w:uiPriority w:val="0"/>
    <w:tblPr>
      <w:tblCellMar>
        <w:top w:w="0" w:type="dxa"/>
        <w:left w:w="115" w:type="dxa"/>
        <w:bottom w:w="0" w:type="dxa"/>
        <w:right w:w="115" w:type="dxa"/>
      </w:tblCellMar>
    </w:tblPr>
  </w:style>
  <w:style w:type="table" w:customStyle="1" w:styleId="34">
    <w:name w:val="_Style 21"/>
    <w:basedOn w:val="30"/>
    <w:qFormat/>
    <w:uiPriority w:val="0"/>
    <w:tblPr>
      <w:tblCellMar>
        <w:top w:w="0" w:type="dxa"/>
        <w:left w:w="115" w:type="dxa"/>
        <w:bottom w:w="0" w:type="dxa"/>
        <w:right w:w="115" w:type="dxa"/>
      </w:tblCellMar>
    </w:tblPr>
  </w:style>
  <w:style w:type="table" w:customStyle="1" w:styleId="35">
    <w:name w:val="_Style 22"/>
    <w:basedOn w:val="30"/>
    <w:qFormat/>
    <w:uiPriority w:val="0"/>
    <w:tblPr>
      <w:tblCellMar>
        <w:top w:w="0" w:type="dxa"/>
        <w:left w:w="115" w:type="dxa"/>
        <w:bottom w:w="0" w:type="dxa"/>
        <w:right w:w="115" w:type="dxa"/>
      </w:tblCellMar>
    </w:tblPr>
  </w:style>
  <w:style w:type="table" w:customStyle="1" w:styleId="36">
    <w:name w:val="_Style 23"/>
    <w:basedOn w:val="30"/>
    <w:qFormat/>
    <w:uiPriority w:val="0"/>
    <w:tblPr>
      <w:tblCellMar>
        <w:top w:w="0" w:type="dxa"/>
        <w:left w:w="115" w:type="dxa"/>
        <w:bottom w:w="0" w:type="dxa"/>
        <w:right w:w="115" w:type="dxa"/>
      </w:tblCellMar>
    </w:tblPr>
  </w:style>
  <w:style w:type="table" w:customStyle="1" w:styleId="37">
    <w:name w:val="_Style 24"/>
    <w:basedOn w:val="30"/>
    <w:qFormat/>
    <w:uiPriority w:val="0"/>
    <w:tblPr>
      <w:tblCellMar>
        <w:top w:w="0" w:type="dxa"/>
        <w:left w:w="115" w:type="dxa"/>
        <w:bottom w:w="0" w:type="dxa"/>
        <w:right w:w="115" w:type="dxa"/>
      </w:tblCellMar>
    </w:tblPr>
  </w:style>
  <w:style w:type="table" w:customStyle="1" w:styleId="38">
    <w:name w:val="_Style 25"/>
    <w:basedOn w:val="30"/>
    <w:qFormat/>
    <w:uiPriority w:val="0"/>
    <w:rPr>
      <w:sz w:val="20"/>
      <w:szCs w:val="20"/>
    </w:rPr>
    <w:tblPr>
      <w:tblCellMar>
        <w:top w:w="0" w:type="dxa"/>
        <w:left w:w="108" w:type="dxa"/>
        <w:bottom w:w="0" w:type="dxa"/>
        <w:right w:w="108" w:type="dxa"/>
      </w:tblCellMar>
    </w:tblPr>
  </w:style>
  <w:style w:type="table" w:customStyle="1" w:styleId="39">
    <w:name w:val="_Style 26"/>
    <w:basedOn w:val="30"/>
    <w:qFormat/>
    <w:uiPriority w:val="0"/>
    <w:tblPr>
      <w:tblCellMar>
        <w:top w:w="0" w:type="dxa"/>
        <w:left w:w="115" w:type="dxa"/>
        <w:bottom w:w="0" w:type="dxa"/>
        <w:right w:w="115" w:type="dxa"/>
      </w:tblCellMar>
    </w:tblPr>
  </w:style>
  <w:style w:type="table" w:customStyle="1" w:styleId="40">
    <w:name w:val="_Style 27"/>
    <w:basedOn w:val="30"/>
    <w:qFormat/>
    <w:uiPriority w:val="0"/>
    <w:tblPr>
      <w:tblCellMar>
        <w:top w:w="0" w:type="dxa"/>
        <w:left w:w="115" w:type="dxa"/>
        <w:bottom w:w="0" w:type="dxa"/>
        <w:right w:w="115" w:type="dxa"/>
      </w:tblCellMar>
    </w:tblPr>
  </w:style>
  <w:style w:type="table" w:customStyle="1" w:styleId="41">
    <w:name w:val="_Style 28"/>
    <w:basedOn w:val="30"/>
    <w:qFormat/>
    <w:uiPriority w:val="0"/>
    <w:tblPr>
      <w:tblCellMar>
        <w:top w:w="0" w:type="dxa"/>
        <w:left w:w="115" w:type="dxa"/>
        <w:bottom w:w="0" w:type="dxa"/>
        <w:right w:w="115" w:type="dxa"/>
      </w:tblCellMar>
    </w:tblPr>
  </w:style>
  <w:style w:type="table" w:customStyle="1" w:styleId="42">
    <w:name w:val="_Style 29"/>
    <w:basedOn w:val="30"/>
    <w:qFormat/>
    <w:uiPriority w:val="0"/>
    <w:tblPr>
      <w:tblCellMar>
        <w:top w:w="0" w:type="dxa"/>
        <w:left w:w="115" w:type="dxa"/>
        <w:bottom w:w="0" w:type="dxa"/>
        <w:right w:w="115" w:type="dxa"/>
      </w:tblCellMar>
    </w:tblPr>
  </w:style>
  <w:style w:type="table" w:customStyle="1" w:styleId="43">
    <w:name w:val="_Style 30"/>
    <w:basedOn w:val="30"/>
    <w:qFormat/>
    <w:uiPriority w:val="0"/>
    <w:tblPr>
      <w:tblCellMar>
        <w:top w:w="0" w:type="dxa"/>
        <w:left w:w="115" w:type="dxa"/>
        <w:bottom w:w="0" w:type="dxa"/>
        <w:right w:w="115" w:type="dxa"/>
      </w:tblCellMar>
    </w:tblPr>
  </w:style>
  <w:style w:type="table" w:customStyle="1" w:styleId="44">
    <w:name w:val="_Style 31"/>
    <w:basedOn w:val="30"/>
    <w:qFormat/>
    <w:uiPriority w:val="0"/>
    <w:tblPr>
      <w:tblCellMar>
        <w:top w:w="0" w:type="dxa"/>
        <w:left w:w="115" w:type="dxa"/>
        <w:bottom w:w="0" w:type="dxa"/>
        <w:right w:w="115" w:type="dxa"/>
      </w:tblCellMar>
    </w:tblPr>
  </w:style>
  <w:style w:type="table" w:customStyle="1" w:styleId="45">
    <w:name w:val="_Style 32"/>
    <w:basedOn w:val="30"/>
    <w:qFormat/>
    <w:uiPriority w:val="0"/>
    <w:tblPr>
      <w:tblCellMar>
        <w:top w:w="0" w:type="dxa"/>
        <w:left w:w="115" w:type="dxa"/>
        <w:bottom w:w="0" w:type="dxa"/>
        <w:right w:w="115" w:type="dxa"/>
      </w:tblCellMar>
    </w:tblPr>
  </w:style>
  <w:style w:type="table" w:customStyle="1" w:styleId="46">
    <w:name w:val="_Style 33"/>
    <w:basedOn w:val="30"/>
    <w:qFormat/>
    <w:uiPriority w:val="0"/>
    <w:tblPr>
      <w:tblCellMar>
        <w:top w:w="0" w:type="dxa"/>
        <w:left w:w="115" w:type="dxa"/>
        <w:bottom w:w="0" w:type="dxa"/>
        <w:right w:w="115" w:type="dxa"/>
      </w:tblCellMar>
    </w:tblPr>
  </w:style>
  <w:style w:type="table" w:customStyle="1" w:styleId="47">
    <w:name w:val="_Style 34"/>
    <w:basedOn w:val="30"/>
    <w:qFormat/>
    <w:uiPriority w:val="0"/>
    <w:tblPr>
      <w:tblCellMar>
        <w:top w:w="0" w:type="dxa"/>
        <w:left w:w="115" w:type="dxa"/>
        <w:bottom w:w="0" w:type="dxa"/>
        <w:right w:w="115" w:type="dxa"/>
      </w:tblCellMar>
    </w:tblPr>
  </w:style>
  <w:style w:type="table" w:customStyle="1" w:styleId="48">
    <w:name w:val="_Style 35"/>
    <w:basedOn w:val="30"/>
    <w:qFormat/>
    <w:uiPriority w:val="0"/>
    <w:tblPr>
      <w:tblCellMar>
        <w:top w:w="0" w:type="dxa"/>
        <w:left w:w="115" w:type="dxa"/>
        <w:bottom w:w="0" w:type="dxa"/>
        <w:right w:w="115" w:type="dxa"/>
      </w:tblCellMar>
    </w:tblPr>
  </w:style>
  <w:style w:type="table" w:customStyle="1" w:styleId="49">
    <w:name w:val="_Style 36"/>
    <w:basedOn w:val="30"/>
    <w:qFormat/>
    <w:uiPriority w:val="0"/>
    <w:tblPr>
      <w:tblCellMar>
        <w:top w:w="0" w:type="dxa"/>
        <w:left w:w="115" w:type="dxa"/>
        <w:bottom w:w="0" w:type="dxa"/>
        <w:right w:w="115" w:type="dxa"/>
      </w:tblCellMar>
    </w:tblPr>
  </w:style>
  <w:style w:type="character" w:customStyle="1" w:styleId="50">
    <w:name w:val="Текст выноски Знак"/>
    <w:basedOn w:val="18"/>
    <w:link w:val="9"/>
    <w:qFormat/>
    <w:uiPriority w:val="99"/>
    <w:rPr>
      <w:rFonts w:ascii="Segoe UI" w:hAnsi="Segoe UI" w:cs="Segoe UI"/>
      <w:sz w:val="18"/>
      <w:szCs w:val="18"/>
    </w:rPr>
  </w:style>
  <w:style w:type="paragraph" w:customStyle="1" w:styleId="51">
    <w:name w:val="List Paragraph"/>
    <w:basedOn w:val="1"/>
    <w:link w:val="52"/>
    <w:qFormat/>
    <w:uiPriority w:val="34"/>
    <w:pPr>
      <w:spacing w:after="200" w:line="276" w:lineRule="auto"/>
      <w:ind w:left="720"/>
      <w:contextualSpacing/>
    </w:pPr>
    <w:rPr>
      <w:rFonts w:ascii="Calibri" w:hAnsi="Calibri" w:eastAsia="Calibri"/>
      <w:sz w:val="22"/>
      <w:szCs w:val="22"/>
    </w:rPr>
  </w:style>
  <w:style w:type="character" w:customStyle="1" w:styleId="52">
    <w:name w:val="Абзац списка Знак"/>
    <w:link w:val="51"/>
    <w:qFormat/>
    <w:locked/>
    <w:uiPriority w:val="34"/>
    <w:rPr>
      <w:rFonts w:ascii="Calibri" w:hAnsi="Calibri" w:eastAsia="Calibri"/>
      <w:sz w:val="22"/>
      <w:szCs w:val="22"/>
    </w:rPr>
  </w:style>
  <w:style w:type="character" w:customStyle="1" w:styleId="53">
    <w:name w:val="Основной текст с отступом 2 Знак"/>
    <w:basedOn w:val="18"/>
    <w:link w:val="11"/>
    <w:qFormat/>
    <w:uiPriority w:val="0"/>
    <w:rPr>
      <w:rFonts w:ascii="Kz Times New Roman" w:hAnsi="Kz Times New Roman"/>
      <w:sz w:val="28"/>
      <w:szCs w:val="20"/>
      <w:lang w:eastAsia="ru-RU"/>
    </w:rPr>
  </w:style>
  <w:style w:type="paragraph" w:customStyle="1" w:styleId="54">
    <w:name w:val="No Spacing"/>
    <w:qFormat/>
    <w:uiPriority w:val="1"/>
    <w:rPr>
      <w:rFonts w:ascii="Calibri" w:hAnsi="Calibri" w:eastAsia="Calibri" w:cs="Times New Roman"/>
      <w:sz w:val="22"/>
      <w:szCs w:val="22"/>
      <w:lang w:val="ru-RU" w:eastAsia="en-US" w:bidi="ar-SA"/>
    </w:rPr>
  </w:style>
  <w:style w:type="paragraph" w:customStyle="1" w:styleId="55">
    <w:name w:val="paragraph"/>
    <w:basedOn w:val="1"/>
    <w:qFormat/>
    <w:uiPriority w:val="0"/>
    <w:pPr>
      <w:spacing w:before="100" w:beforeAutospacing="1" w:after="100" w:afterAutospacing="1"/>
    </w:pPr>
    <w:rPr>
      <w:lang w:eastAsia="ru-RU"/>
    </w:rPr>
  </w:style>
  <w:style w:type="character" w:customStyle="1" w:styleId="56">
    <w:name w:val="Верхний колонтитул Знак"/>
    <w:basedOn w:val="18"/>
    <w:link w:val="13"/>
    <w:qFormat/>
    <w:uiPriority w:val="99"/>
  </w:style>
  <w:style w:type="character" w:customStyle="1" w:styleId="57">
    <w:name w:val="Нижний колонтитул Знак"/>
    <w:basedOn w:val="18"/>
    <w:link w:val="12"/>
    <w:qFormat/>
    <w:uiPriority w:val="99"/>
  </w:style>
  <w:style w:type="character" w:customStyle="1" w:styleId="58">
    <w:name w:val="contentcontrolboundarysink"/>
    <w:basedOn w:val="18"/>
    <w:qFormat/>
    <w:uiPriority w:val="0"/>
  </w:style>
  <w:style w:type="character" w:customStyle="1" w:styleId="59">
    <w:name w:val="normaltextrun"/>
    <w:basedOn w:val="18"/>
    <w:qFormat/>
    <w:uiPriority w:val="0"/>
  </w:style>
  <w:style w:type="character" w:customStyle="1" w:styleId="60">
    <w:name w:val="eop"/>
    <w:basedOn w:val="18"/>
    <w:qFormat/>
    <w:uiPriority w:val="0"/>
  </w:style>
  <w:style w:type="character" w:customStyle="1" w:styleId="61">
    <w:name w:val="Основной текст 2 Знак"/>
    <w:basedOn w:val="18"/>
    <w:link w:val="10"/>
    <w:semiHidden/>
    <w:qFormat/>
    <w:uiPriority w:val="99"/>
  </w:style>
  <w:style w:type="character" w:customStyle="1" w:styleId="62">
    <w:name w:val="Стандартный HTML Знак"/>
    <w:basedOn w:val="18"/>
    <w:link w:val="14"/>
    <w:qFormat/>
    <w:uiPriority w:val="99"/>
    <w:rPr>
      <w:rFonts w:ascii="Courier New" w:hAnsi="Courier New" w:cs="Courier New"/>
      <w:sz w:val="20"/>
      <w:szCs w:val="20"/>
      <w:lang w:eastAsia="ru-RU"/>
    </w:rPr>
  </w:style>
  <w:style w:type="paragraph" w:customStyle="1" w:styleId="63">
    <w:name w:val="Без отступа"/>
    <w:basedOn w:val="1"/>
    <w:qFormat/>
    <w:uiPriority w:val="0"/>
    <w:rPr>
      <w:rFonts w:eastAsia="Calibri"/>
      <w:sz w:val="20"/>
      <w:lang w:eastAsia="ru-RU"/>
    </w:rPr>
  </w:style>
  <w:style w:type="character" w:customStyle="1" w:styleId="64">
    <w:name w:val="s00"/>
    <w:basedOn w:val="18"/>
    <w:qFormat/>
    <w:uiPriority w:val="0"/>
    <w:rPr>
      <w:rFonts w:hint="default" w:ascii="Times New Roman" w:hAnsi="Times New Roman" w:cs="Times New Roman"/>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3265</Words>
  <Characters>18616</Characters>
  <Lines>155</Lines>
  <Paragraphs>43</Paragraphs>
  <ScaleCrop>false</ScaleCrop>
  <LinksUpToDate>false</LinksUpToDate>
  <CharactersWithSpaces>21838</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2022-09-12T02:58:00Z</dcterms:created>
  <dc:creator>Амирбекова Гулмира</dc:creator>
  <cp:lastModifiedBy>saya</cp:lastModifiedBy>
  <cp:lastPrinted>2021-09-15T04:23:00Z</cp:lastPrinted>
  <dcterms:modified xsi:type="dcterms:W3CDTF">2025-09-14T18:36:19Z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y fmtid="{D5CDD505-2E9C-101B-9397-08002B2CF9AE}" pid="3" name="KSOProductBuildVer">
    <vt:lpwstr>1033-3.2.0.6370</vt:lpwstr>
  </property>
</Properties>
</file>